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78A4" w14:textId="77777777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62520664" w14:textId="77777777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[•] roku</w:t>
      </w:r>
    </w:p>
    <w:p w14:paraId="7FCC09DC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1A32D77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140179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6897798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BDC6C8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7FA1D9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70EEB4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825D50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D289E" w14:paraId="6473B818" w14:textId="77777777">
        <w:trPr>
          <w:trHeight w:val="2823"/>
        </w:trPr>
        <w:tc>
          <w:tcPr>
            <w:tcW w:w="4194" w:type="dxa"/>
          </w:tcPr>
          <w:p w14:paraId="5B428B72" w14:textId="77777777" w:rsidR="006D289E" w:rsidRDefault="002E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22EC75E6" w14:textId="072C545B" w:rsidR="006D289E" w:rsidRDefault="002E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</w:t>
            </w:r>
            <w:r w:rsidR="00695D7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nr KRS / NIP / REGON / osoba kontaktowa / adres e-mail / telefon]</w:t>
            </w:r>
          </w:p>
        </w:tc>
      </w:tr>
    </w:tbl>
    <w:p w14:paraId="466A4BC2" w14:textId="77777777" w:rsidR="006D289E" w:rsidRDefault="002E6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6E91F8C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86C4866" w14:textId="5F007135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D03BA7">
        <w:rPr>
          <w:b/>
          <w:color w:val="000000"/>
          <w:sz w:val="28"/>
          <w:szCs w:val="28"/>
        </w:rPr>
        <w:t>12 lutego</w:t>
      </w:r>
      <w:r w:rsidR="001B7D41">
        <w:rPr>
          <w:b/>
          <w:color w:val="000000"/>
          <w:sz w:val="28"/>
          <w:szCs w:val="28"/>
        </w:rPr>
        <w:t xml:space="preserve"> 2021 r.</w:t>
      </w:r>
      <w:r>
        <w:rPr>
          <w:b/>
          <w:color w:val="000000"/>
          <w:sz w:val="28"/>
          <w:szCs w:val="28"/>
        </w:rPr>
        <w:t xml:space="preserve"> Nr ZOZ-</w:t>
      </w:r>
      <w:r w:rsidR="00D03BA7">
        <w:rPr>
          <w:b/>
          <w:color w:val="000000"/>
          <w:sz w:val="28"/>
          <w:szCs w:val="28"/>
        </w:rPr>
        <w:t>4</w:t>
      </w:r>
      <w:r w:rsidR="001B7D41">
        <w:rPr>
          <w:b/>
          <w:color w:val="000000"/>
          <w:sz w:val="28"/>
          <w:szCs w:val="28"/>
        </w:rPr>
        <w:t>_21</w:t>
      </w:r>
    </w:p>
    <w:p w14:paraId="1D226BB7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C8B0C38" w14:textId="0AF5ABAA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działając jako …………………………..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D03BA7">
        <w:rPr>
          <w:color w:val="000000"/>
          <w:sz w:val="22"/>
          <w:szCs w:val="22"/>
        </w:rPr>
        <w:t>12 lutego</w:t>
      </w:r>
      <w:r>
        <w:rPr>
          <w:color w:val="000000"/>
          <w:sz w:val="22"/>
          <w:szCs w:val="22"/>
        </w:rPr>
        <w:t xml:space="preserve"> </w:t>
      </w:r>
      <w:r w:rsidR="001B7D41">
        <w:rPr>
          <w:color w:val="000000"/>
          <w:sz w:val="22"/>
          <w:szCs w:val="22"/>
        </w:rPr>
        <w:t>2021 r.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dostawę, wraz z montażem i uruchomieniem, </w:t>
      </w:r>
      <w:r w:rsidR="001B7D41" w:rsidRPr="001B7D41">
        <w:rPr>
          <w:color w:val="000000"/>
          <w:sz w:val="22"/>
          <w:szCs w:val="22"/>
        </w:rPr>
        <w:t>stanowiska do optycznego pomiaru in- situ oraz post-growth       prędkości wzrostu tellurku kadmowo- rtęciowego warstw epitaksjalnych hodowanych w technologii MOCVD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color w:val="000000"/>
          <w:sz w:val="22"/>
          <w:szCs w:val="22"/>
        </w:rPr>
        <w:lastRenderedPageBreak/>
        <w:t>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 – zgodnie z warunkami Zamówienia zawartymi w Zapytaniu Ofertowym.</w:t>
      </w:r>
    </w:p>
    <w:p w14:paraId="0D6097CA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i długość gwarancji dla przedmiotu Zamówienia</w:t>
      </w:r>
    </w:p>
    <w:p w14:paraId="4DABD2E2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Okres gwarancji ……………….miesięcy.</w:t>
      </w:r>
    </w:p>
    <w:p w14:paraId="53C61246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14:paraId="70B7F007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14:paraId="15B98FD3" w14:textId="4C29A4EA" w:rsidR="006D289E" w:rsidRDefault="002E6A51" w:rsidP="001B7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14:paraId="74A88C42" w14:textId="77777777" w:rsidR="001B7D41" w:rsidRPr="001B7D41" w:rsidRDefault="001B7D41" w:rsidP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ACF4A60" w14:textId="55B4F2B8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ZGODNOŚCI</w:t>
      </w:r>
      <w:r w:rsidR="001B7D41">
        <w:rPr>
          <w:color w:val="000000"/>
          <w:sz w:val="22"/>
          <w:szCs w:val="22"/>
        </w:rPr>
        <w:t xml:space="preserve"> uzupełnić zgodnie z brakującym polem</w:t>
      </w:r>
      <w:r>
        <w:rPr>
          <w:color w:val="000000"/>
          <w:sz w:val="22"/>
          <w:szCs w:val="22"/>
        </w:rPr>
        <w:t xml:space="preserve">: </w:t>
      </w: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4111"/>
      </w:tblGrid>
      <w:tr w:rsidR="001B7D41" w:rsidRPr="001B7D41" w14:paraId="64AAF54C" w14:textId="3CBA0229" w:rsidTr="001B7D41">
        <w:trPr>
          <w:trHeight w:val="240"/>
        </w:trPr>
        <w:tc>
          <w:tcPr>
            <w:tcW w:w="6380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2DCA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1B7D41">
              <w:rPr>
                <w:b/>
                <w:color w:val="000000"/>
                <w:sz w:val="22"/>
                <w:szCs w:val="22"/>
              </w:rPr>
              <w:t>Nazwa urządzenia: Stanowisko do optycznego pomiaru in- situ prędkości wzrostu tellurku kadmowo rtęciowego</w:t>
            </w:r>
          </w:p>
          <w:p w14:paraId="4461529C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DDDDD"/>
          </w:tcPr>
          <w:p w14:paraId="46F1B79C" w14:textId="67697F98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B7D41" w:rsidRPr="001B7D41" w14:paraId="27801100" w14:textId="421DB7E9" w:rsidTr="001B7D41">
        <w:trPr>
          <w:trHeight w:val="240"/>
        </w:trPr>
        <w:tc>
          <w:tcPr>
            <w:tcW w:w="184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6185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Podzespół</w:t>
            </w:r>
          </w:p>
        </w:tc>
        <w:tc>
          <w:tcPr>
            <w:tcW w:w="4536" w:type="dxa"/>
            <w:shd w:val="clear" w:color="auto" w:fill="DDDDDD"/>
          </w:tcPr>
          <w:p w14:paraId="1D56D6E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Parametr/Funkcja</w:t>
            </w:r>
          </w:p>
        </w:tc>
        <w:tc>
          <w:tcPr>
            <w:tcW w:w="4111" w:type="dxa"/>
            <w:shd w:val="clear" w:color="auto" w:fill="DDDDDD"/>
          </w:tcPr>
          <w:p w14:paraId="09253020" w14:textId="466055F2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Tak/nie; Posiada, nie posiada; </w:t>
            </w:r>
          </w:p>
        </w:tc>
      </w:tr>
      <w:tr w:rsidR="001B7D41" w:rsidRPr="001B7D41" w14:paraId="332F7C56" w14:textId="72B4043A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8EAB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Optyczny pomiar prędkości wzrostu CdTe</w:t>
            </w:r>
          </w:p>
        </w:tc>
        <w:tc>
          <w:tcPr>
            <w:tcW w:w="4536" w:type="dxa"/>
            <w:vAlign w:val="bottom"/>
          </w:tcPr>
          <w:p w14:paraId="11F24847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Układ optyczny wyposażony w laser o promieniowaniu słabo absorbowanym przez CdTe, pozwalający na pomiar grubości warstwy w czasie wzrostu na podstawie analizy interferogramu wiązki odbitej od powierzchni wzrostu epitaksjalnego i od podłoża wzrostu (GaAs)</w:t>
            </w:r>
          </w:p>
          <w:p w14:paraId="16CB89C3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Oprogramowanie obliczające w czasie rzeczywistym grubości i prędkość wzrostu CdTe w zadanym przez operatora zakresie czasu osadzania</w:t>
            </w:r>
          </w:p>
          <w:p w14:paraId="1970B9A3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Dokładność pomiaru grubości CdTe nie mniejsza niż 1 % dla warstwy o grubości 1,5 µm</w:t>
            </w:r>
          </w:p>
          <w:p w14:paraId="148E53BF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1325A5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6432B283" w14:textId="1C981F75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1C0B1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lastRenderedPageBreak/>
              <w:t>Optyczny pomiar prędkości wzrostu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</w:t>
            </w:r>
          </w:p>
        </w:tc>
        <w:tc>
          <w:tcPr>
            <w:tcW w:w="4536" w:type="dxa"/>
            <w:vAlign w:val="bottom"/>
          </w:tcPr>
          <w:p w14:paraId="070A0ACA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Układ optyczny do pomiaru reflektancji warstwy epitaksjalnej podczas jej wzrostu</w:t>
            </w:r>
          </w:p>
          <w:p w14:paraId="274C9B9C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Oprogramowanie obliczające zawartość kadmu w warstwie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 hodowanej metodą IMP, na podstawie zmian reflektancji warstwy epitaksjalnej podczas wzrostu</w:t>
            </w:r>
          </w:p>
          <w:p w14:paraId="40FA7A4D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Dokładność wyznaczenia stężenia molowego kadmu w warstwie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 nie mniejsza niż ± 0,005</w:t>
            </w:r>
          </w:p>
        </w:tc>
        <w:tc>
          <w:tcPr>
            <w:tcW w:w="4111" w:type="dxa"/>
          </w:tcPr>
          <w:p w14:paraId="12FB905E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73FB6D55" w14:textId="57DE16DA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43EE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Oprogramowanie do analizy pomiarów optycznych</w:t>
            </w:r>
          </w:p>
        </w:tc>
        <w:tc>
          <w:tcPr>
            <w:tcW w:w="4536" w:type="dxa"/>
            <w:vAlign w:val="bottom"/>
          </w:tcPr>
          <w:p w14:paraId="33F5AA00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Optymalizacja oprogramowania do wymagań Zamawiającego, w tym min.:</w:t>
            </w:r>
          </w:p>
          <w:p w14:paraId="72877FBD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Możliwość porównania pomiarów z różnych procesów epitaksjalnych (w tym in-situ oraz post growth)</w:t>
            </w:r>
          </w:p>
          <w:p w14:paraId="533C6946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Możliwość eksportu wyników pomiarów do plików tekstowych i arkuszy kalkulacyjnych     </w:t>
            </w:r>
          </w:p>
          <w:p w14:paraId="4F9F86C2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Możliwość wyprowadzania powiadomień dla określonych przez użytkownika mierzonych wartości za pomocą łącza sieciowego</w:t>
            </w:r>
          </w:p>
          <w:p w14:paraId="3601A2A2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Zapewnienie komunikacji pomiędzy systemem do optycznego pomiaru prędkości wzrostu i komputera sterującego maszyną MOCVD</w:t>
            </w:r>
          </w:p>
          <w:p w14:paraId="77C8F8B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E1F8594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43B7A531" w14:textId="1A547D8C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4DB1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536" w:type="dxa"/>
            <w:shd w:val="clear" w:color="auto" w:fill="FFFFFF"/>
            <w:vAlign w:val="bottom"/>
          </w:tcPr>
          <w:p w14:paraId="471743DC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Pomiar chropowatości powierzchni warstwy</w:t>
            </w:r>
          </w:p>
          <w:p w14:paraId="6293307A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Estymacja prędkości obrotów podłoża podczas procesu</w:t>
            </w:r>
          </w:p>
        </w:tc>
        <w:tc>
          <w:tcPr>
            <w:tcW w:w="4111" w:type="dxa"/>
            <w:shd w:val="clear" w:color="auto" w:fill="FFFFFF"/>
          </w:tcPr>
          <w:p w14:paraId="36612439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3C75B1FB" w14:textId="47B779AB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1FB7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Komputer</w:t>
            </w:r>
          </w:p>
        </w:tc>
        <w:tc>
          <w:tcPr>
            <w:tcW w:w="4536" w:type="dxa"/>
            <w:vAlign w:val="bottom"/>
          </w:tcPr>
          <w:p w14:paraId="4B52A44B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Komputer z zainstalowanym niezbędnym oprogramowaniem do obsługi urządzenia</w:t>
            </w:r>
          </w:p>
        </w:tc>
        <w:tc>
          <w:tcPr>
            <w:tcW w:w="4111" w:type="dxa"/>
          </w:tcPr>
          <w:p w14:paraId="64C38297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04976A29" w14:textId="3B75C328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9B0C5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lastRenderedPageBreak/>
              <w:t>Gwarancja i serwis</w:t>
            </w:r>
          </w:p>
        </w:tc>
        <w:tc>
          <w:tcPr>
            <w:tcW w:w="4536" w:type="dxa"/>
            <w:vAlign w:val="bottom"/>
          </w:tcPr>
          <w:p w14:paraId="623F2D16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bezpłatny serwis na czas trwania gwarancji:</w:t>
            </w:r>
          </w:p>
          <w:p w14:paraId="2CB195B0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- czas przystąpienia do naprawy nastąpi maksymalnie w ciągu 3 dni roboczych od momentu zgłoszenia usterki,</w:t>
            </w:r>
          </w:p>
          <w:p w14:paraId="33C83B9C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dożywotni odpłatny serwis pogwarancyjny oraz dostęp do części zapasowych,</w:t>
            </w:r>
          </w:p>
          <w:p w14:paraId="23A38BC4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Wykonawca zapewni wsparcie telefoniczne i e-mailowe w przeciągu 8 godzin od zgłoszenia usterki, </w:t>
            </w:r>
            <w:sdt>
              <w:sdtPr>
                <w:rPr>
                  <w:color w:val="000000"/>
                  <w:sz w:val="22"/>
                  <w:szCs w:val="22"/>
                </w:rPr>
                <w:tag w:val="goog_rdk_10"/>
                <w:id w:val="-46073421"/>
              </w:sdtPr>
              <w:sdtEndPr/>
              <w:sdtContent>
                <w:r w:rsidRPr="001B7D41">
                  <w:rPr>
                    <w:color w:val="000000"/>
                    <w:sz w:val="22"/>
                    <w:szCs w:val="22"/>
                  </w:rPr>
                  <w:t>w dni robocze,</w:t>
                </w:r>
              </w:sdtContent>
            </w:sdt>
          </w:p>
          <w:p w14:paraId="5435AB9A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serwis pogwarancyjny maksymalnie w ciągu 3 dni roboczych (czas przystąpienia do naprawy) od momentu zgłoszenia usterki,</w:t>
            </w:r>
          </w:p>
          <w:p w14:paraId="2A052523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dożywotnie wsparcie techniczne obejmujące bezpłatne aktualizacje i możliwość rozbudowy urządzenia.</w:t>
            </w:r>
          </w:p>
          <w:p w14:paraId="226E82AA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CCA961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B7D41" w:rsidRPr="001B7D41" w14:paraId="5CA6BD2A" w14:textId="598AAB87" w:rsidTr="001B7D41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0556D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Inne istotne postanowienia</w:t>
            </w:r>
          </w:p>
        </w:tc>
        <w:tc>
          <w:tcPr>
            <w:tcW w:w="4536" w:type="dxa"/>
            <w:vAlign w:val="bottom"/>
          </w:tcPr>
          <w:p w14:paraId="366A08B8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 W ramach instalacji urządzenia Wykonawca przy udziale Zamawiającego dokona oględzin i przeprowadzi niezbędne pomiary i testy mające na celu najlepsze w jego mocy dostosowanie urządzenia do potrzeb Zamawiającego oraz potwierdzenie parametrów opisanych w specyfikacji technicznej ( Dokładność pomiaru grubości CdTe, Dokładność wyznaczenia stężenia molowego kadmu w warstwie Hg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1-x</w:t>
            </w:r>
            <w:r w:rsidRPr="001B7D41">
              <w:rPr>
                <w:color w:val="000000"/>
                <w:sz w:val="22"/>
                <w:szCs w:val="22"/>
              </w:rPr>
              <w:t>Cd</w:t>
            </w:r>
            <w:r w:rsidRPr="001B7D41">
              <w:rPr>
                <w:color w:val="000000"/>
                <w:sz w:val="22"/>
                <w:szCs w:val="22"/>
                <w:vertAlign w:val="subscript"/>
              </w:rPr>
              <w:t>x</w:t>
            </w:r>
            <w:r w:rsidRPr="001B7D41">
              <w:rPr>
                <w:color w:val="000000"/>
                <w:sz w:val="22"/>
                <w:szCs w:val="22"/>
              </w:rPr>
              <w:t>Te).</w:t>
            </w:r>
          </w:p>
          <w:p w14:paraId="1CDD57AF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 xml:space="preserve">Wykonawca zainstaluje urządzenie w siedzibie Vigo System i niezwłocznie przeprowadzi kalibrację podzespołów, z udziałem wyznaczonych pracowników Vigo System </w:t>
            </w:r>
          </w:p>
          <w:p w14:paraId="72798A12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zapewni zgodność towaru z deklaracją CE.</w:t>
            </w:r>
          </w:p>
          <w:p w14:paraId="3BB2C8E7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lastRenderedPageBreak/>
              <w:t xml:space="preserve">Urządzenie ma być nowe nie prezentowane na targach, pokazach i innych formach demonstracji </w:t>
            </w:r>
          </w:p>
          <w:p w14:paraId="54D22334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1B7D41">
              <w:rPr>
                <w:color w:val="000000"/>
                <w:sz w:val="22"/>
                <w:szCs w:val="22"/>
              </w:rPr>
              <w:t>Wykonawca  musi dostarczyć instrukcję obsługi w języku polskim lub angielskim</w:t>
            </w:r>
          </w:p>
          <w:p w14:paraId="1C9D6134" w14:textId="77777777" w:rsidR="001B7D41" w:rsidRPr="001B7D41" w:rsidRDefault="001B7D41" w:rsidP="001B7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E34A36" w14:textId="77777777" w:rsidR="001B7D41" w:rsidRPr="001B7D41" w:rsidRDefault="001B7D41" w:rsidP="001B7D4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9D05BA1" w14:textId="78CE0305" w:rsidR="001B7D41" w:rsidRDefault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256DC6B" w14:textId="61C5A893" w:rsidR="001B7D41" w:rsidRPr="00884C2F" w:rsidRDefault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RPr="00884C2F">
        <w:rPr>
          <w:color w:val="000000"/>
          <w:sz w:val="22"/>
          <w:szCs w:val="22"/>
          <w:u w:val="single"/>
        </w:rPr>
        <w:t>Opis produktu stanowi załącznik do oferty.</w:t>
      </w:r>
    </w:p>
    <w:p w14:paraId="0103ED73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EB916A5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DA65E74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22827B6C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2C59011" w14:textId="7A8D69DF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884C2F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•], telefon [</w:t>
      </w:r>
      <w:r w:rsidR="00884C2F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>•], e-mail [</w:t>
      </w:r>
      <w:r w:rsidR="00884C2F">
        <w:rPr>
          <w:color w:val="000000"/>
          <w:sz w:val="22"/>
          <w:szCs w:val="22"/>
        </w:rPr>
        <w:t>…………….</w:t>
      </w:r>
      <w:r>
        <w:rPr>
          <w:color w:val="000000"/>
          <w:sz w:val="22"/>
          <w:szCs w:val="22"/>
        </w:rPr>
        <w:t>•].</w:t>
      </w:r>
    </w:p>
    <w:p w14:paraId="703487A2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2A44392F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165276B3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74A07476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AA0BEFD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13CBCDF3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 pkt 1, 2 i 5,</w:t>
      </w:r>
    </w:p>
    <w:p w14:paraId="0CA8952F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A6FDE80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udzieli gwarancji i serwisu oraz pozostałe wymogi zgodnie z postanowieniami zawartymi w punkcie nr 1  Opisie przedmiotu zamówienia (załącznik nr 1 do Zapytania Ofertowego),</w:t>
      </w:r>
    </w:p>
    <w:p w14:paraId="70B7B7B4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30F611C" w14:textId="77777777" w:rsidR="006D289E" w:rsidRDefault="006D2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00D5E98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 Wykonawcę</w:t>
      </w:r>
      <w:r>
        <w:rPr>
          <w:color w:val="000000"/>
          <w:sz w:val="22"/>
          <w:szCs w:val="22"/>
        </w:rPr>
        <w:t>:</w:t>
      </w:r>
    </w:p>
    <w:p w14:paraId="6BF2A483" w14:textId="77777777" w:rsidR="006D289E" w:rsidRDefault="006D2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69E37BD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ECD3B22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[•]</w:t>
      </w:r>
    </w:p>
    <w:p w14:paraId="72624949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3FA26FBA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 nie starszy niż 3 miesiące od upływu terminu na składanie ofert;</w:t>
      </w:r>
    </w:p>
    <w:p w14:paraId="55A5164D" w14:textId="2A45447F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 w:rsidR="00D03BA7"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14:paraId="395558BF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14:paraId="1A3A69E3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14:paraId="78A0BC20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14:paraId="495E0DDD" w14:textId="30A4F86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 w:rsidR="00D03BA7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14:paraId="3846A30A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6D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22B7" w14:textId="77777777" w:rsidR="00460B6A" w:rsidRDefault="00460B6A">
      <w:pPr>
        <w:spacing w:line="240" w:lineRule="auto"/>
        <w:ind w:left="0" w:hanging="2"/>
      </w:pPr>
      <w:r>
        <w:separator/>
      </w:r>
    </w:p>
  </w:endnote>
  <w:endnote w:type="continuationSeparator" w:id="0">
    <w:p w14:paraId="218C9CF1" w14:textId="77777777" w:rsidR="00460B6A" w:rsidRDefault="00460B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B0F9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F4FD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58A7622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BE2E9AB" w14:textId="77777777" w:rsidR="006D289E" w:rsidRDefault="002E6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D80B16" wp14:editId="562DF8D9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8A90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B25618C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BED6" w14:textId="77777777" w:rsidR="00460B6A" w:rsidRDefault="00460B6A">
      <w:pPr>
        <w:spacing w:line="240" w:lineRule="auto"/>
        <w:ind w:left="0" w:hanging="2"/>
      </w:pPr>
      <w:r>
        <w:separator/>
      </w:r>
    </w:p>
  </w:footnote>
  <w:footnote w:type="continuationSeparator" w:id="0">
    <w:p w14:paraId="48C21635" w14:textId="77777777" w:rsidR="00460B6A" w:rsidRDefault="00460B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5F61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F86D" w14:textId="506B0A76" w:rsidR="006D289E" w:rsidRDefault="00695D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41A651" wp14:editId="732CDFD0">
          <wp:simplePos x="0" y="0"/>
          <wp:positionH relativeFrom="column">
            <wp:posOffset>-66675</wp:posOffset>
          </wp:positionH>
          <wp:positionV relativeFrom="paragraph">
            <wp:posOffset>-245745</wp:posOffset>
          </wp:positionV>
          <wp:extent cx="5761355" cy="7924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084197" w14:textId="4D65AB57" w:rsidR="006D289E" w:rsidRDefault="006D289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1C92F72" w14:textId="77777777" w:rsidR="006D289E" w:rsidRDefault="002E6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C53C710" wp14:editId="6508A613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6EB4B" w14:textId="77777777" w:rsidR="006D289E" w:rsidRDefault="006D289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3C710" id="Prostokąt 2" o:spid="_x0000_s1026" style="position:absolute;left:0;text-align:left;margin-left:440pt;margin-top:26pt;width:69.75pt;height:27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" filled="f" stroked="f">
              <v:textbox inset="2.53958mm,1.2694mm,2.53958mm,1.2694mm">
                <w:txbxContent>
                  <w:p w14:paraId="59B6EB4B" w14:textId="77777777" w:rsidR="006D289E" w:rsidRDefault="006D289E">
                    <w:pPr>
                      <w:spacing w:line="240" w:lineRule="auto"/>
                      <w:ind w:left="0" w:hanging="2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D32C" w14:textId="77777777" w:rsidR="006D289E" w:rsidRDefault="006D289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9FF1980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2E95"/>
    <w:multiLevelType w:val="multilevel"/>
    <w:tmpl w:val="8B98E732"/>
    <w:lvl w:ilvl="0">
      <w:start w:val="1"/>
      <w:numFmt w:val="bullet"/>
      <w:pStyle w:val="GJPoziom1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6C2C5D"/>
    <w:multiLevelType w:val="multilevel"/>
    <w:tmpl w:val="5C2C5AB8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F97FE3"/>
    <w:multiLevelType w:val="multilevel"/>
    <w:tmpl w:val="1BB2CDF6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8A5267"/>
    <w:multiLevelType w:val="multilevel"/>
    <w:tmpl w:val="2012C81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72951463"/>
    <w:multiLevelType w:val="multilevel"/>
    <w:tmpl w:val="968AA19C"/>
    <w:lvl w:ilvl="0">
      <w:start w:val="1"/>
      <w:numFmt w:val="bullet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80359E"/>
    <w:multiLevelType w:val="multilevel"/>
    <w:tmpl w:val="4E882A7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9E"/>
    <w:rsid w:val="001B7D41"/>
    <w:rsid w:val="002E6A51"/>
    <w:rsid w:val="00460B6A"/>
    <w:rsid w:val="005B0C89"/>
    <w:rsid w:val="00695D7A"/>
    <w:rsid w:val="006D289E"/>
    <w:rsid w:val="007945C1"/>
    <w:rsid w:val="00884C2F"/>
    <w:rsid w:val="00952E92"/>
    <w:rsid w:val="00D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1661"/>
  <w15:docId w15:val="{372B8FB4-04D1-416D-AD73-8FFF956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567"/>
      </w:tabs>
      <w:spacing w:after="140" w:line="288" w:lineRule="auto"/>
      <w:ind w:leftChars="-1" w:left="567" w:hangingChars="1" w:hanging="567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qVA33yjcf1HRftU/1VEz82FA==">AMUW2mUWClTsTslGtHp2jKssCVItvECyAEvQey24xhouaIeWm8jw8a9ppOzh6tiQwsev3vFyB67I5CRfiEV5CDRJrVrSXpciumvrhGjbhr6VD94u4URA2L6/751RQgSyCmGqKIzs7ZIF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1027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2021-01-08T11:58:00Z</dcterms:created>
  <dcterms:modified xsi:type="dcterms:W3CDTF">2021-02-11T16:24:00Z</dcterms:modified>
</cp:coreProperties>
</file>