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8D4" w:rsidRDefault="009F58D4" w:rsidP="009F58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F58D4" w:rsidRDefault="009F58D4" w:rsidP="009F58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</w:t>
      </w:r>
      <w:r w:rsidR="00740BA6">
        <w:rPr>
          <w:rFonts w:ascii="Arial" w:eastAsia="Arial" w:hAnsi="Arial" w:cs="Arial"/>
          <w:color w:val="000000"/>
          <w:sz w:val="20"/>
          <w:szCs w:val="20"/>
        </w:rPr>
        <w:t>ttachment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1</w:t>
      </w:r>
    </w:p>
    <w:p w:rsidR="009F58D4" w:rsidRDefault="009F58D4" w:rsidP="009F58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9F58D4" w:rsidRDefault="009F58D4" w:rsidP="009F58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3600" w:firstLineChars="0"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Place………Date…………</w:t>
      </w:r>
    </w:p>
    <w:p w:rsidR="009F58D4" w:rsidRDefault="009F58D4" w:rsidP="009F58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4194" w:type="dxa"/>
        <w:tblLayout w:type="fixed"/>
        <w:tblLook w:val="0400" w:firstRow="0" w:lastRow="0" w:firstColumn="0" w:lastColumn="0" w:noHBand="0" w:noVBand="1"/>
      </w:tblPr>
      <w:tblGrid>
        <w:gridCol w:w="4194"/>
      </w:tblGrid>
      <w:tr w:rsidR="009F58D4" w:rsidTr="00231A4D">
        <w:trPr>
          <w:trHeight w:val="2823"/>
        </w:trPr>
        <w:tc>
          <w:tcPr>
            <w:tcW w:w="4194" w:type="dxa"/>
          </w:tcPr>
          <w:p w:rsidR="009F58D4" w:rsidRDefault="009F58D4" w:rsidP="00231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  <w:p w:rsidR="009F58D4" w:rsidRDefault="009F58D4" w:rsidP="00231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  <w:p w:rsidR="009F58D4" w:rsidRDefault="009F58D4" w:rsidP="00231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 Contractor:</w:t>
            </w:r>
          </w:p>
          <w:p w:rsidR="009F58D4" w:rsidRDefault="009F58D4" w:rsidP="00231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[Name / address / registry court / KRS number / NIP (VAT number) / REGON / contact person / e-mail address / telephone]</w:t>
            </w:r>
          </w:p>
        </w:tc>
      </w:tr>
    </w:tbl>
    <w:p w:rsidR="009F58D4" w:rsidRDefault="009F58D4" w:rsidP="009F58D4">
      <w:pPr>
        <w:pStyle w:val="Tytu"/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A5397F">
        <w:rPr>
          <w:rFonts w:ascii="Arial" w:eastAsia="Arial" w:hAnsi="Arial" w:cs="Arial"/>
          <w:b w:val="0"/>
          <w:sz w:val="20"/>
          <w:szCs w:val="20"/>
        </w:rPr>
        <w:t xml:space="preserve">Ordering Party: VIGO System </w:t>
      </w:r>
      <w:proofErr w:type="spellStart"/>
      <w:r w:rsidRPr="00A5397F">
        <w:rPr>
          <w:rFonts w:ascii="Arial" w:eastAsia="Arial" w:hAnsi="Arial" w:cs="Arial"/>
          <w:b w:val="0"/>
          <w:sz w:val="20"/>
          <w:szCs w:val="20"/>
        </w:rPr>
        <w:t>Spółka</w:t>
      </w:r>
      <w:proofErr w:type="spellEnd"/>
      <w:r w:rsidRPr="00A5397F">
        <w:rPr>
          <w:rFonts w:ascii="Arial" w:eastAsia="Arial" w:hAnsi="Arial" w:cs="Arial"/>
          <w:b w:val="0"/>
          <w:sz w:val="20"/>
          <w:szCs w:val="20"/>
        </w:rPr>
        <w:t xml:space="preserve"> </w:t>
      </w:r>
      <w:proofErr w:type="spellStart"/>
      <w:r w:rsidRPr="00A5397F">
        <w:rPr>
          <w:rFonts w:ascii="Arial" w:eastAsia="Arial" w:hAnsi="Arial" w:cs="Arial"/>
          <w:b w:val="0"/>
          <w:sz w:val="20"/>
          <w:szCs w:val="20"/>
        </w:rPr>
        <w:t>Akcyjna</w:t>
      </w:r>
      <w:proofErr w:type="spellEnd"/>
      <w:r w:rsidRPr="00A5397F">
        <w:rPr>
          <w:rFonts w:ascii="Arial" w:eastAsia="Arial" w:hAnsi="Arial" w:cs="Arial"/>
          <w:b w:val="0"/>
          <w:sz w:val="20"/>
          <w:szCs w:val="20"/>
        </w:rPr>
        <w:t xml:space="preserve"> with its registered office in </w:t>
      </w:r>
      <w:proofErr w:type="spellStart"/>
      <w:r w:rsidRPr="00A5397F">
        <w:rPr>
          <w:rFonts w:ascii="Arial" w:eastAsia="Arial" w:hAnsi="Arial" w:cs="Arial"/>
          <w:b w:val="0"/>
          <w:sz w:val="20"/>
          <w:szCs w:val="20"/>
        </w:rPr>
        <w:t>Ożarów</w:t>
      </w:r>
      <w:proofErr w:type="spellEnd"/>
      <w:r w:rsidRPr="00A5397F">
        <w:rPr>
          <w:rFonts w:ascii="Arial" w:eastAsia="Arial" w:hAnsi="Arial" w:cs="Arial"/>
          <w:b w:val="0"/>
          <w:sz w:val="20"/>
          <w:szCs w:val="20"/>
        </w:rPr>
        <w:t xml:space="preserve"> Mazowiecki, ul. </w:t>
      </w:r>
      <w:proofErr w:type="spellStart"/>
      <w:r>
        <w:rPr>
          <w:rFonts w:ascii="Arial" w:eastAsia="Arial" w:hAnsi="Arial" w:cs="Arial"/>
          <w:b w:val="0"/>
          <w:sz w:val="20"/>
          <w:szCs w:val="20"/>
        </w:rPr>
        <w:t>Poznańska</w:t>
      </w:r>
      <w:proofErr w:type="spellEnd"/>
      <w:r>
        <w:rPr>
          <w:rFonts w:ascii="Arial" w:eastAsia="Arial" w:hAnsi="Arial" w:cs="Arial"/>
          <w:b w:val="0"/>
          <w:sz w:val="20"/>
          <w:szCs w:val="20"/>
        </w:rPr>
        <w:t xml:space="preserve"> 129/133, 05-850 </w:t>
      </w:r>
      <w:proofErr w:type="spellStart"/>
      <w:r>
        <w:rPr>
          <w:rFonts w:ascii="Arial" w:eastAsia="Arial" w:hAnsi="Arial" w:cs="Arial"/>
          <w:b w:val="0"/>
          <w:sz w:val="20"/>
          <w:szCs w:val="20"/>
        </w:rPr>
        <w:t>Ożarów</w:t>
      </w:r>
      <w:proofErr w:type="spellEnd"/>
      <w:r>
        <w:rPr>
          <w:rFonts w:ascii="Arial" w:eastAsia="Arial" w:hAnsi="Arial" w:cs="Arial"/>
          <w:b w:val="0"/>
          <w:sz w:val="20"/>
          <w:szCs w:val="20"/>
        </w:rPr>
        <w:t xml:space="preserve"> Mazowiecki, entered into the Register of Entrepreneurs of the National Court Register kept by the District Court for the Capital City of Warsaw </w:t>
      </w:r>
      <w:proofErr w:type="spellStart"/>
      <w:r>
        <w:rPr>
          <w:rFonts w:ascii="Arial" w:eastAsia="Arial" w:hAnsi="Arial" w:cs="Arial"/>
          <w:b w:val="0"/>
          <w:sz w:val="20"/>
          <w:szCs w:val="20"/>
        </w:rPr>
        <w:t>Warsaw</w:t>
      </w:r>
      <w:proofErr w:type="spellEnd"/>
      <w:r>
        <w:rPr>
          <w:rFonts w:ascii="Arial" w:eastAsia="Arial" w:hAnsi="Arial" w:cs="Arial"/>
          <w:b w:val="0"/>
          <w:sz w:val="20"/>
          <w:szCs w:val="20"/>
        </w:rPr>
        <w:t xml:space="preserve"> in Warsaw, 14th Commercial Division of the National Court Register, under KRS number 0000113394, with Tax Identification Number (NIP): 5270207340, REGON: 010265179, with share capital of PLN 729,000.00 (fully paid up)</w:t>
      </w:r>
    </w:p>
    <w:p w:rsidR="009F58D4" w:rsidRDefault="00AC2C09" w:rsidP="009F58D4">
      <w:pPr>
        <w:pStyle w:val="Tytu"/>
        <w:spacing w:line="276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PROPOSAL</w:t>
      </w:r>
      <w:r w:rsidR="009F58D4">
        <w:rPr>
          <w:rFonts w:ascii="Arial" w:eastAsia="Arial" w:hAnsi="Arial" w:cs="Arial"/>
          <w:sz w:val="20"/>
          <w:szCs w:val="20"/>
        </w:rPr>
        <w:t xml:space="preserve"> FORM</w:t>
      </w:r>
    </w:p>
    <w:p w:rsidR="009F58D4" w:rsidRDefault="009F58D4" w:rsidP="009F58D4">
      <w:pPr>
        <w:pStyle w:val="Tytu"/>
        <w:spacing w:line="276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FOR REQUEST FOR </w:t>
      </w:r>
      <w:r w:rsidR="00092362">
        <w:rPr>
          <w:rFonts w:ascii="Arial" w:eastAsia="Arial" w:hAnsi="Arial" w:cs="Arial"/>
          <w:sz w:val="20"/>
          <w:szCs w:val="20"/>
        </w:rPr>
        <w:t>PROPOSALS</w:t>
      </w:r>
      <w:r w:rsidR="00740BA6">
        <w:rPr>
          <w:rFonts w:ascii="Arial" w:eastAsia="Arial" w:hAnsi="Arial" w:cs="Arial"/>
          <w:sz w:val="20"/>
          <w:szCs w:val="20"/>
        </w:rPr>
        <w:t xml:space="preserve"> of</w:t>
      </w:r>
      <w:r>
        <w:rPr>
          <w:rFonts w:ascii="Arial" w:eastAsia="Arial" w:hAnsi="Arial" w:cs="Arial"/>
          <w:sz w:val="20"/>
          <w:szCs w:val="20"/>
        </w:rPr>
        <w:t xml:space="preserve"> 2</w:t>
      </w:r>
      <w:r w:rsidR="00740BA6">
        <w:rPr>
          <w:rFonts w:ascii="Arial" w:eastAsia="Arial" w:hAnsi="Arial" w:cs="Arial"/>
          <w:sz w:val="20"/>
          <w:szCs w:val="20"/>
        </w:rPr>
        <w:t>3</w:t>
      </w:r>
      <w:r w:rsidR="00740BA6">
        <w:rPr>
          <w:rFonts w:ascii="Arial" w:eastAsia="Arial" w:hAnsi="Arial" w:cs="Arial"/>
          <w:sz w:val="20"/>
          <w:szCs w:val="20"/>
          <w:vertAlign w:val="superscript"/>
        </w:rPr>
        <w:t>rd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740BA6">
        <w:rPr>
          <w:rFonts w:ascii="Arial" w:eastAsia="Arial" w:hAnsi="Arial" w:cs="Arial"/>
          <w:sz w:val="20"/>
          <w:szCs w:val="20"/>
        </w:rPr>
        <w:t>April</w:t>
      </w:r>
      <w:r>
        <w:rPr>
          <w:rFonts w:ascii="Arial" w:eastAsia="Arial" w:hAnsi="Arial" w:cs="Arial"/>
          <w:sz w:val="20"/>
          <w:szCs w:val="20"/>
        </w:rPr>
        <w:t xml:space="preserve"> 2021 </w:t>
      </w:r>
      <w:r w:rsidR="00740BA6">
        <w:rPr>
          <w:rFonts w:ascii="Arial" w:eastAsia="Arial" w:hAnsi="Arial" w:cs="Arial"/>
          <w:sz w:val="20"/>
          <w:szCs w:val="20"/>
        </w:rPr>
        <w:t xml:space="preserve">No. </w:t>
      </w:r>
      <w:r>
        <w:rPr>
          <w:rFonts w:ascii="Arial" w:eastAsia="Arial" w:hAnsi="Arial" w:cs="Arial"/>
          <w:sz w:val="20"/>
          <w:szCs w:val="20"/>
        </w:rPr>
        <w:t>SDM-WS/</w:t>
      </w:r>
      <w:r w:rsidR="00740BA6">
        <w:rPr>
          <w:rFonts w:ascii="Arial" w:eastAsia="Arial" w:hAnsi="Arial" w:cs="Arial"/>
          <w:sz w:val="20"/>
          <w:szCs w:val="20"/>
        </w:rPr>
        <w:t>44</w:t>
      </w:r>
    </w:p>
    <w:p w:rsidR="009F58D4" w:rsidRDefault="009F58D4" w:rsidP="009F58D4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I, the undersigned………………… [•], acting as ………………… [•] (</w:t>
      </w:r>
      <w:r w:rsidR="00740BA6"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hereinafter referred to as: "Contractor"), in response to the </w:t>
      </w:r>
      <w:r w:rsidR="00740BA6"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equest for </w:t>
      </w:r>
      <w:r w:rsidR="00740BA6"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roposal</w:t>
      </w:r>
      <w:r w:rsidR="00740BA6"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of </w:t>
      </w:r>
      <w:r w:rsidRPr="00AF0E3C">
        <w:rPr>
          <w:rFonts w:ascii="Arial" w:eastAsia="Arial" w:hAnsi="Arial" w:cs="Arial"/>
          <w:color w:val="000000"/>
          <w:sz w:val="20"/>
          <w:szCs w:val="20"/>
        </w:rPr>
        <w:t>2</w:t>
      </w:r>
      <w:r w:rsidR="00740BA6">
        <w:rPr>
          <w:rFonts w:ascii="Arial" w:eastAsia="Arial" w:hAnsi="Arial" w:cs="Arial"/>
          <w:color w:val="000000"/>
          <w:sz w:val="20"/>
          <w:szCs w:val="20"/>
        </w:rPr>
        <w:t>3</w:t>
      </w:r>
      <w:r w:rsidR="00740BA6">
        <w:rPr>
          <w:rFonts w:ascii="Arial" w:eastAsia="Arial" w:hAnsi="Arial" w:cs="Arial"/>
          <w:color w:val="000000"/>
          <w:sz w:val="20"/>
          <w:szCs w:val="20"/>
          <w:vertAlign w:val="superscript"/>
        </w:rPr>
        <w:t>rd</w:t>
      </w:r>
      <w:r w:rsidRPr="00AF0E3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40BA6">
        <w:rPr>
          <w:rFonts w:ascii="Arial" w:eastAsia="Arial" w:hAnsi="Arial" w:cs="Arial"/>
          <w:color w:val="000000"/>
          <w:sz w:val="20"/>
          <w:szCs w:val="20"/>
        </w:rPr>
        <w:t>April</w:t>
      </w:r>
      <w:r w:rsidRPr="00AF0E3C">
        <w:rPr>
          <w:rFonts w:ascii="Arial" w:eastAsia="Arial" w:hAnsi="Arial" w:cs="Arial"/>
          <w:color w:val="000000"/>
          <w:sz w:val="20"/>
          <w:szCs w:val="20"/>
        </w:rPr>
        <w:t xml:space="preserve"> 2021 N</w:t>
      </w:r>
      <w:r w:rsidR="00740BA6">
        <w:rPr>
          <w:rFonts w:ascii="Arial" w:eastAsia="Arial" w:hAnsi="Arial" w:cs="Arial"/>
          <w:color w:val="000000"/>
          <w:sz w:val="20"/>
          <w:szCs w:val="20"/>
        </w:rPr>
        <w:t>o.</w:t>
      </w:r>
      <w:r w:rsidRPr="00AF0E3C">
        <w:rPr>
          <w:rFonts w:ascii="Arial" w:eastAsia="Arial" w:hAnsi="Arial" w:cs="Arial"/>
          <w:color w:val="000000"/>
          <w:sz w:val="20"/>
          <w:szCs w:val="20"/>
        </w:rPr>
        <w:t xml:space="preserve"> SDM-WS/</w:t>
      </w:r>
      <w:r w:rsidR="00740BA6">
        <w:rPr>
          <w:rFonts w:ascii="Arial" w:eastAsia="Arial" w:hAnsi="Arial" w:cs="Arial"/>
          <w:color w:val="000000"/>
          <w:sz w:val="20"/>
          <w:szCs w:val="20"/>
        </w:rPr>
        <w:t>44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r w:rsidR="00740BA6"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hereinafter: "</w:t>
      </w:r>
      <w:r w:rsidR="00740BA6">
        <w:rPr>
          <w:rFonts w:ascii="Arial" w:eastAsia="Arial" w:hAnsi="Arial" w:cs="Arial"/>
          <w:color w:val="000000"/>
          <w:sz w:val="20"/>
          <w:szCs w:val="20"/>
        </w:rPr>
        <w:t>Request for Proposals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"), hereby I submit an offer for </w:t>
      </w:r>
      <w:r w:rsidRPr="00AF0E3C">
        <w:rPr>
          <w:rFonts w:ascii="Arial" w:eastAsia="Arial" w:hAnsi="Arial" w:cs="Arial"/>
          <w:color w:val="000000"/>
          <w:sz w:val="20"/>
          <w:szCs w:val="20"/>
        </w:rPr>
        <w:t>cleaning the graphite part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 w:rsidRPr="00AF0E3C">
        <w:rPr>
          <w:rFonts w:ascii="Arial" w:eastAsia="Arial" w:hAnsi="Arial" w:cs="Arial"/>
          <w:color w:val="000000"/>
          <w:sz w:val="20"/>
          <w:szCs w:val="20"/>
        </w:rPr>
        <w:t xml:space="preserve"> in accordance with the content of the</w:t>
      </w:r>
      <w:r w:rsidR="00740BA6">
        <w:rPr>
          <w:rFonts w:ascii="Arial" w:eastAsia="Arial" w:hAnsi="Arial" w:cs="Arial"/>
          <w:color w:val="000000"/>
          <w:sz w:val="20"/>
          <w:szCs w:val="20"/>
        </w:rPr>
        <w:t xml:space="preserve"> Request for Proposals</w:t>
      </w:r>
      <w:r w:rsidRPr="00AF0E3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r w:rsidR="00740BA6"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hereinafter referred to as the "Order")</w:t>
      </w:r>
      <w:r w:rsidR="00A5397F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for</w:t>
      </w:r>
      <w:r w:rsidR="00740BA6">
        <w:rPr>
          <w:rFonts w:ascii="Arial" w:eastAsia="Arial" w:hAnsi="Arial" w:cs="Arial"/>
          <w:color w:val="000000"/>
          <w:sz w:val="20"/>
          <w:szCs w:val="20"/>
        </w:rPr>
        <w:t xml:space="preserve"> 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comprehensive implementation by VIGO System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Spółka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Akcyjna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with headquarters in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Ożarów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Mazowiecki (</w:t>
      </w:r>
      <w:r w:rsidR="00740BA6"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hereinafter referred to as the "Ordering Party") of</w:t>
      </w:r>
      <w:r w:rsidR="00740BA6">
        <w:rPr>
          <w:rFonts w:ascii="Arial" w:eastAsia="Arial" w:hAnsi="Arial" w:cs="Arial"/>
          <w:color w:val="000000"/>
          <w:sz w:val="20"/>
          <w:szCs w:val="20"/>
        </w:rPr>
        <w:t xml:space="preserve"> 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project</w:t>
      </w:r>
      <w:r w:rsidR="00740BA6">
        <w:rPr>
          <w:rFonts w:ascii="Arial" w:eastAsia="Arial" w:hAnsi="Arial" w:cs="Arial"/>
          <w:color w:val="000000"/>
          <w:sz w:val="20"/>
          <w:szCs w:val="20"/>
        </w:rPr>
        <w:t xml:space="preserve"> named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"Production technology of innovative epitaxial structures and laser devices crucial for photonics development VCSEL"</w:t>
      </w:r>
      <w:r w:rsidR="0097688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 part of the Path for</w:t>
      </w:r>
      <w:r w:rsidR="00976883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Mazovia/</w:t>
      </w:r>
      <w:r w:rsidR="0097688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2019 competition, application number: MAZOWSZE / 0032/19</w:t>
      </w:r>
      <w:r w:rsidR="00976883">
        <w:rPr>
          <w:rFonts w:ascii="Arial" w:eastAsia="Arial" w:hAnsi="Arial" w:cs="Arial"/>
          <w:color w:val="000000"/>
          <w:sz w:val="20"/>
          <w:szCs w:val="20"/>
        </w:rPr>
        <w:t>, Agreement of November 21, 2019, No. MAZOWSZE/ 0032/ 19-00 concluded with the National Center for Research and Development.</w:t>
      </w:r>
    </w:p>
    <w:p w:rsidR="009F58D4" w:rsidRDefault="009F58D4" w:rsidP="009F58D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</w:pPr>
      <w:bookmarkStart w:id="0" w:name="_heading=h.lnxbz9" w:colFirst="0" w:colLast="0"/>
      <w:bookmarkEnd w:id="0"/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t>Total offered price for the performance of the subject of the Order in accordance with item 9.1. Inquiry</w:t>
      </w:r>
    </w:p>
    <w:p w:rsidR="009F58D4" w:rsidRDefault="009F58D4" w:rsidP="009F58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35nkun2" w:colFirst="0" w:colLast="0"/>
      <w:bookmarkEnd w:id="1"/>
      <w:r>
        <w:rPr>
          <w:rFonts w:ascii="Arial" w:eastAsia="Arial" w:hAnsi="Arial" w:cs="Arial"/>
          <w:color w:val="000000"/>
          <w:sz w:val="20"/>
          <w:szCs w:val="20"/>
        </w:rPr>
        <w:t>Net price: [•]………………….. (in words: [•]).</w:t>
      </w:r>
    </w:p>
    <w:p w:rsidR="009F58D4" w:rsidRDefault="009F58D4" w:rsidP="009F58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Gross price: [•]……………….. (in words: [•]).</w:t>
      </w:r>
    </w:p>
    <w:p w:rsidR="009F58D4" w:rsidRDefault="009F58D4" w:rsidP="009F58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Value of VAT: ……………………[•] (in words: [•]).</w:t>
      </w:r>
    </w:p>
    <w:p w:rsidR="009F58D4" w:rsidRDefault="009F58D4" w:rsidP="009F58D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lastRenderedPageBreak/>
        <w:t>Deadline for binding offers</w:t>
      </w:r>
    </w:p>
    <w:p w:rsidR="009F58D4" w:rsidRDefault="009F58D4" w:rsidP="009F58D4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The period of being bound by this offer is 60 days from the deadline for submitting offers specified in the Request for Proposals.</w:t>
      </w:r>
    </w:p>
    <w:p w:rsidR="009F58D4" w:rsidRDefault="009F58D4" w:rsidP="009F58D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t>Contact person on the part of the Contractor</w:t>
      </w:r>
    </w:p>
    <w:p w:rsidR="009F58D4" w:rsidRDefault="009F58D4" w:rsidP="009F58D4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 [•], telephone………………… [•], e-mail………………… [•].</w:t>
      </w:r>
    </w:p>
    <w:p w:rsidR="009F58D4" w:rsidRDefault="009F58D4" w:rsidP="009F58D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t>Contractors statements</w:t>
      </w:r>
    </w:p>
    <w:p w:rsidR="009F58D4" w:rsidRDefault="009F58D4" w:rsidP="009F58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The Contractor declares that he has read the</w:t>
      </w:r>
      <w:r w:rsidR="00976883">
        <w:rPr>
          <w:rFonts w:ascii="Arial" w:eastAsia="Arial" w:hAnsi="Arial" w:cs="Arial"/>
          <w:color w:val="000000"/>
          <w:sz w:val="20"/>
          <w:szCs w:val="20"/>
        </w:rPr>
        <w:t xml:space="preserve"> Request for Proposals</w:t>
      </w:r>
      <w:r>
        <w:rPr>
          <w:rFonts w:ascii="Arial" w:eastAsia="Arial" w:hAnsi="Arial" w:cs="Arial"/>
          <w:color w:val="000000"/>
          <w:sz w:val="20"/>
          <w:szCs w:val="20"/>
        </w:rPr>
        <w:t>, including in particular the terms of the Order, and does not raise any objections to it and has all the information necessary to prepare this offer and perform the Order.</w:t>
      </w:r>
    </w:p>
    <w:p w:rsidR="009F58D4" w:rsidRDefault="009F58D4" w:rsidP="009F58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The Contractor declares that:</w:t>
      </w:r>
    </w:p>
    <w:p w:rsidR="009F58D4" w:rsidRDefault="009F58D4" w:rsidP="009F58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a. </w:t>
      </w:r>
      <w:r w:rsidR="00976883">
        <w:rPr>
          <w:rFonts w:ascii="Arial" w:eastAsia="Arial" w:hAnsi="Arial" w:cs="Arial"/>
          <w:color w:val="000000"/>
          <w:sz w:val="20"/>
          <w:szCs w:val="20"/>
        </w:rPr>
        <w:t>he h</w:t>
      </w:r>
      <w:r>
        <w:rPr>
          <w:rFonts w:ascii="Arial" w:eastAsia="Arial" w:hAnsi="Arial" w:cs="Arial"/>
          <w:color w:val="000000"/>
          <w:sz w:val="20"/>
          <w:szCs w:val="20"/>
        </w:rPr>
        <w:t>as the authority to perform specific activities or activities if the law imposes an obligation to have them;</w:t>
      </w:r>
    </w:p>
    <w:p w:rsidR="009F58D4" w:rsidRDefault="009F58D4" w:rsidP="009F58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b. h</w:t>
      </w:r>
      <w:r w:rsidR="00976883">
        <w:rPr>
          <w:rFonts w:ascii="Arial" w:eastAsia="Arial" w:hAnsi="Arial" w:cs="Arial"/>
          <w:color w:val="000000"/>
          <w:sz w:val="20"/>
          <w:szCs w:val="20"/>
        </w:rPr>
        <w:t>e h</w:t>
      </w:r>
      <w:r>
        <w:rPr>
          <w:rFonts w:ascii="Arial" w:eastAsia="Arial" w:hAnsi="Arial" w:cs="Arial"/>
          <w:color w:val="000000"/>
          <w:sz w:val="20"/>
          <w:szCs w:val="20"/>
        </w:rPr>
        <w:t>as the necessary knowledge, experience and technical and human potential to perform the Order;</w:t>
      </w:r>
    </w:p>
    <w:p w:rsidR="009F58D4" w:rsidRDefault="009F58D4" w:rsidP="009F58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c. </w:t>
      </w:r>
      <w:r w:rsidR="00976883">
        <w:rPr>
          <w:rFonts w:ascii="Arial" w:eastAsia="Arial" w:hAnsi="Arial" w:cs="Arial"/>
          <w:color w:val="000000"/>
          <w:sz w:val="20"/>
          <w:szCs w:val="20"/>
        </w:rPr>
        <w:t xml:space="preserve">he </w:t>
      </w:r>
      <w:r>
        <w:rPr>
          <w:rFonts w:ascii="Arial" w:eastAsia="Arial" w:hAnsi="Arial" w:cs="Arial"/>
          <w:color w:val="000000"/>
          <w:sz w:val="20"/>
          <w:szCs w:val="20"/>
        </w:rPr>
        <w:t>is in an economic and financial situation ensuring the performance of the Order;</w:t>
      </w:r>
    </w:p>
    <w:p w:rsidR="009F58D4" w:rsidRDefault="009F58D4" w:rsidP="009F58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d. </w:t>
      </w:r>
      <w:r w:rsidR="00976883">
        <w:rPr>
          <w:rFonts w:ascii="Arial" w:eastAsia="Arial" w:hAnsi="Arial" w:cs="Arial"/>
          <w:color w:val="000000"/>
          <w:sz w:val="20"/>
          <w:szCs w:val="20"/>
        </w:rPr>
        <w:t xml:space="preserve">he </w:t>
      </w:r>
      <w:r>
        <w:rPr>
          <w:rFonts w:ascii="Arial" w:eastAsia="Arial" w:hAnsi="Arial" w:cs="Arial"/>
          <w:color w:val="000000"/>
          <w:sz w:val="20"/>
          <w:szCs w:val="20"/>
        </w:rPr>
        <w:t>is not in arrears with taxes, fees and social security contributions.</w:t>
      </w:r>
    </w:p>
    <w:p w:rsidR="009F58D4" w:rsidRDefault="009F58D4" w:rsidP="009F58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9F58D4" w:rsidRDefault="009F58D4" w:rsidP="009F58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If this offer is found to be the most advantageous, the Contractor undertakes to execute the order at the time and place resulting from the</w:t>
      </w:r>
      <w:r w:rsidR="00976883">
        <w:rPr>
          <w:rFonts w:ascii="Arial" w:eastAsia="Arial" w:hAnsi="Arial" w:cs="Arial"/>
          <w:color w:val="000000"/>
          <w:sz w:val="20"/>
          <w:szCs w:val="20"/>
        </w:rPr>
        <w:t xml:space="preserve"> Request for Proposals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F58D4" w:rsidRDefault="009F58D4" w:rsidP="009F58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F58D4" w:rsidRDefault="009F58D4" w:rsidP="009F58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The Contractor undertakes to perform the Order described in the</w:t>
      </w:r>
      <w:r w:rsidR="00976883">
        <w:rPr>
          <w:rFonts w:ascii="Arial" w:eastAsia="Arial" w:hAnsi="Arial" w:cs="Arial"/>
          <w:color w:val="000000"/>
          <w:sz w:val="20"/>
          <w:szCs w:val="20"/>
        </w:rPr>
        <w:t xml:space="preserve"> Request for Proposals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in accordance with the requirements and provisions of the </w:t>
      </w:r>
      <w:r w:rsidR="00976883">
        <w:rPr>
          <w:rFonts w:ascii="Arial" w:eastAsia="Arial" w:hAnsi="Arial" w:cs="Arial"/>
          <w:color w:val="000000"/>
          <w:sz w:val="20"/>
          <w:szCs w:val="20"/>
        </w:rPr>
        <w:t>Request for Proposals</w:t>
      </w:r>
      <w:r>
        <w:rPr>
          <w:rFonts w:ascii="Arial" w:eastAsia="Arial" w:hAnsi="Arial" w:cs="Arial"/>
          <w:color w:val="000000"/>
          <w:sz w:val="20"/>
          <w:szCs w:val="20"/>
        </w:rPr>
        <w:t>, applicable regulations and due diligence.</w:t>
      </w:r>
    </w:p>
    <w:p w:rsidR="009F58D4" w:rsidRDefault="009F58D4" w:rsidP="009F58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Contractor declares that:</w:t>
      </w:r>
    </w:p>
    <w:p w:rsidR="009F58D4" w:rsidRDefault="009F58D4" w:rsidP="009F58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the offered</w:t>
      </w:r>
      <w:r w:rsidR="00976883">
        <w:rPr>
          <w:rFonts w:ascii="Arial" w:eastAsia="Arial" w:hAnsi="Arial" w:cs="Arial"/>
          <w:color w:val="000000"/>
          <w:sz w:val="20"/>
          <w:szCs w:val="20"/>
        </w:rPr>
        <w:t xml:space="preserve"> service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complies with the specifications set out in the description of the subject of the contract in each of the parameters listed.</w:t>
      </w:r>
    </w:p>
    <w:p w:rsidR="009F58D4" w:rsidRDefault="000F49BD" w:rsidP="009F58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he </w:t>
      </w:r>
      <w:r w:rsidR="009F58D4">
        <w:rPr>
          <w:rFonts w:ascii="Arial" w:eastAsia="Arial" w:hAnsi="Arial" w:cs="Arial"/>
          <w:color w:val="000000"/>
          <w:sz w:val="20"/>
          <w:szCs w:val="20"/>
        </w:rPr>
        <w:t>accept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 w:rsidR="009F58D4">
        <w:rPr>
          <w:rFonts w:ascii="Arial" w:eastAsia="Arial" w:hAnsi="Arial" w:cs="Arial"/>
          <w:color w:val="000000"/>
          <w:sz w:val="20"/>
          <w:szCs w:val="20"/>
        </w:rPr>
        <w:t xml:space="preserve"> the provisions regarding the manner of order performance contained in item 13 of the </w:t>
      </w:r>
      <w:r>
        <w:rPr>
          <w:rFonts w:ascii="Arial" w:eastAsia="Arial" w:hAnsi="Arial" w:cs="Arial"/>
          <w:color w:val="000000"/>
          <w:sz w:val="20"/>
          <w:szCs w:val="20"/>
        </w:rPr>
        <w:t>Request for Proposals</w:t>
      </w:r>
      <w:r w:rsidR="009F58D4">
        <w:rPr>
          <w:rFonts w:ascii="Arial" w:eastAsia="Arial" w:hAnsi="Arial" w:cs="Arial"/>
          <w:color w:val="000000"/>
          <w:sz w:val="20"/>
          <w:szCs w:val="20"/>
        </w:rPr>
        <w:t xml:space="preserve"> “Relevant terms and conditions”.</w:t>
      </w:r>
    </w:p>
    <w:p w:rsidR="009F58D4" w:rsidRDefault="009F58D4" w:rsidP="009F58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will </w:t>
      </w:r>
      <w:r w:rsidR="000F49BD">
        <w:rPr>
          <w:rFonts w:ascii="Arial" w:eastAsia="Arial" w:hAnsi="Arial" w:cs="Arial"/>
          <w:color w:val="000000"/>
          <w:sz w:val="20"/>
          <w:szCs w:val="20"/>
        </w:rPr>
        <w:t>perform the service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within the time limit specified in the </w:t>
      </w:r>
      <w:r w:rsidR="000F49BD"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equest for </w:t>
      </w:r>
      <w:r w:rsidR="000F49BD"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roposal</w:t>
      </w:r>
      <w:r w:rsidR="000F49BD"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F58D4" w:rsidRDefault="009F58D4" w:rsidP="009F58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F58D4" w:rsidRDefault="009F58D4" w:rsidP="009F58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For the Contractor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9F58D4" w:rsidRDefault="009F58D4" w:rsidP="009F58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F58D4" w:rsidRDefault="009F58D4" w:rsidP="009F58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</w:t>
      </w:r>
    </w:p>
    <w:p w:rsidR="009F58D4" w:rsidRDefault="009F58D4" w:rsidP="009F58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[•]</w:t>
      </w:r>
    </w:p>
    <w:p w:rsidR="009F58D4" w:rsidRDefault="009F58D4" w:rsidP="009F58D4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Attachments:</w:t>
      </w:r>
    </w:p>
    <w:p w:rsidR="009F58D4" w:rsidRDefault="00A5397F" w:rsidP="009F58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Excerpt</w:t>
      </w:r>
      <w:r w:rsidR="009F58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bookmarkStart w:id="2" w:name="_GoBack"/>
      <w:bookmarkEnd w:id="2"/>
      <w:r w:rsidR="009F58D4">
        <w:rPr>
          <w:rFonts w:ascii="Arial" w:eastAsia="Arial" w:hAnsi="Arial" w:cs="Arial"/>
          <w:color w:val="000000"/>
          <w:sz w:val="20"/>
          <w:szCs w:val="20"/>
        </w:rPr>
        <w:t xml:space="preserve">from the Contractor's National Court Register / </w:t>
      </w:r>
      <w:r>
        <w:rPr>
          <w:rFonts w:ascii="Arial" w:eastAsia="Arial" w:hAnsi="Arial" w:cs="Arial"/>
          <w:color w:val="000000"/>
          <w:sz w:val="20"/>
          <w:szCs w:val="20"/>
        </w:rPr>
        <w:t>Excerpt</w:t>
      </w:r>
      <w:r w:rsidR="009F58D4">
        <w:rPr>
          <w:rFonts w:ascii="Arial" w:eastAsia="Arial" w:hAnsi="Arial" w:cs="Arial"/>
          <w:color w:val="000000"/>
          <w:sz w:val="20"/>
          <w:szCs w:val="20"/>
        </w:rPr>
        <w:t xml:space="preserve"> from the Contractor's CEIDG /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copy of a </w:t>
      </w:r>
      <w:r w:rsidR="009F58D4">
        <w:rPr>
          <w:rFonts w:ascii="Arial" w:eastAsia="Arial" w:hAnsi="Arial" w:cs="Arial"/>
          <w:color w:val="000000"/>
          <w:sz w:val="20"/>
          <w:szCs w:val="20"/>
        </w:rPr>
        <w:t>registration document or other official document indicating the authorities and method of management - appropriate for the Contractor;</w:t>
      </w:r>
    </w:p>
    <w:p w:rsidR="005D2BAD" w:rsidRPr="009F58D4" w:rsidRDefault="009F58D4" w:rsidP="009F58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Power of attorney (if the offer is submitted by a proxy)</w:t>
      </w:r>
      <w:r w:rsidR="000F49BD">
        <w:rPr>
          <w:rFonts w:ascii="Arial" w:eastAsia="Arial" w:hAnsi="Arial" w:cs="Arial"/>
          <w:color w:val="000000"/>
          <w:sz w:val="20"/>
          <w:szCs w:val="20"/>
        </w:rPr>
        <w:t>.</w:t>
      </w:r>
    </w:p>
    <w:sectPr w:rsidR="005D2BAD" w:rsidRPr="009F5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E4A" w:rsidRDefault="007D0E4A" w:rsidP="009F58D4">
      <w:pPr>
        <w:spacing w:line="240" w:lineRule="auto"/>
        <w:ind w:left="0" w:hanging="2"/>
      </w:pPr>
      <w:r>
        <w:separator/>
      </w:r>
    </w:p>
  </w:endnote>
  <w:endnote w:type="continuationSeparator" w:id="0">
    <w:p w:rsidR="007D0E4A" w:rsidRDefault="007D0E4A" w:rsidP="009F58D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8D4" w:rsidRDefault="009F58D4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8D4" w:rsidRDefault="009F58D4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8D4" w:rsidRDefault="009F58D4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E4A" w:rsidRDefault="007D0E4A" w:rsidP="009F58D4">
      <w:pPr>
        <w:spacing w:line="240" w:lineRule="auto"/>
        <w:ind w:left="0" w:hanging="2"/>
      </w:pPr>
      <w:r>
        <w:separator/>
      </w:r>
    </w:p>
  </w:footnote>
  <w:footnote w:type="continuationSeparator" w:id="0">
    <w:p w:rsidR="007D0E4A" w:rsidRDefault="007D0E4A" w:rsidP="009F58D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8D4" w:rsidRDefault="009F58D4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8D4" w:rsidRDefault="009F58D4">
    <w:pPr>
      <w:pStyle w:val="Nagwek"/>
      <w:ind w:left="0" w:hanging="2"/>
    </w:pPr>
    <w:r>
      <w:rPr>
        <w:noProof/>
        <w:color w:val="000000"/>
        <w:sz w:val="22"/>
        <w:szCs w:val="22"/>
      </w:rPr>
      <w:drawing>
        <wp:inline distT="0" distB="0" distL="0" distR="0" wp14:anchorId="06C23DC9" wp14:editId="64C8F041">
          <wp:extent cx="5391785" cy="1061085"/>
          <wp:effectExtent l="0" t="0" r="0" b="0"/>
          <wp:docPr id="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1785" cy="1061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8D4" w:rsidRDefault="009F58D4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14700"/>
    <w:multiLevelType w:val="multilevel"/>
    <w:tmpl w:val="F9C22C96"/>
    <w:lvl w:ilvl="0">
      <w:start w:val="1"/>
      <w:numFmt w:val="decimal"/>
      <w:pStyle w:val="GJNadawca"/>
      <w:lvlText w:val="%1"/>
      <w:lvlJc w:val="left"/>
      <w:pPr>
        <w:ind w:left="567" w:hanging="567"/>
      </w:pPr>
      <w:rPr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(%5)"/>
      <w:lvlJc w:val="left"/>
      <w:pPr>
        <w:ind w:left="3289" w:hanging="567"/>
      </w:pPr>
    </w:lvl>
    <w:lvl w:ilvl="5">
      <w:start w:val="1"/>
      <w:numFmt w:val="upperRoman"/>
      <w:lvlText w:val="(%6)"/>
      <w:lvlJc w:val="left"/>
      <w:pPr>
        <w:ind w:left="3969" w:hanging="680"/>
      </w:pPr>
    </w:lvl>
    <w:lvl w:ilvl="6">
      <w:start w:val="1"/>
      <w:numFmt w:val="decimal"/>
      <w:lvlText w:val=""/>
      <w:lvlJc w:val="left"/>
      <w:pPr>
        <w:ind w:left="3969" w:hanging="680"/>
      </w:pPr>
    </w:lvl>
    <w:lvl w:ilvl="7">
      <w:start w:val="1"/>
      <w:numFmt w:val="decimal"/>
      <w:lvlText w:val=""/>
      <w:lvlJc w:val="left"/>
      <w:pPr>
        <w:ind w:left="3969" w:hanging="680"/>
      </w:pPr>
    </w:lvl>
    <w:lvl w:ilvl="8">
      <w:start w:val="1"/>
      <w:numFmt w:val="decimal"/>
      <w:lvlText w:val=""/>
      <w:lvlJc w:val="left"/>
      <w:pPr>
        <w:ind w:left="3969" w:hanging="680"/>
      </w:pPr>
    </w:lvl>
  </w:abstractNum>
  <w:abstractNum w:abstractNumId="1" w15:restartNumberingAfterBreak="0">
    <w:nsid w:val="60CE1262"/>
    <w:multiLevelType w:val="multilevel"/>
    <w:tmpl w:val="DAACA606"/>
    <w:lvl w:ilvl="0">
      <w:start w:val="1"/>
      <w:numFmt w:val="decimal"/>
      <w:pStyle w:val="GJZaczniki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D4"/>
    <w:rsid w:val="00092362"/>
    <w:rsid w:val="000F49BD"/>
    <w:rsid w:val="00103C83"/>
    <w:rsid w:val="005D2BAD"/>
    <w:rsid w:val="00740BA6"/>
    <w:rsid w:val="007D0E4A"/>
    <w:rsid w:val="00976883"/>
    <w:rsid w:val="009F58D4"/>
    <w:rsid w:val="00A5397F"/>
    <w:rsid w:val="00AC2C09"/>
    <w:rsid w:val="00EC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A705"/>
  <w15:chartTrackingRefBased/>
  <w15:docId w15:val="{BB2B752A-20F9-4361-A50A-52309FFB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58D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8D4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F58D4"/>
    <w:rPr>
      <w:rFonts w:ascii="Calibri" w:eastAsia="Calibri" w:hAnsi="Calibri" w:cs="Calibri"/>
      <w:b/>
      <w:bCs/>
      <w:kern w:val="28"/>
      <w:position w:val="-1"/>
      <w:sz w:val="32"/>
      <w:szCs w:val="32"/>
      <w:lang w:val="en-US"/>
    </w:rPr>
  </w:style>
  <w:style w:type="paragraph" w:customStyle="1" w:styleId="GJNadawca">
    <w:name w:val="GJ Nadawca"/>
    <w:next w:val="Tytu"/>
    <w:locked/>
    <w:rsid w:val="009F58D4"/>
    <w:pPr>
      <w:numPr>
        <w:numId w:val="1"/>
      </w:numPr>
      <w:spacing w:before="240" w:after="240" w:line="290" w:lineRule="auto"/>
      <w:jc w:val="both"/>
    </w:pPr>
    <w:rPr>
      <w:rFonts w:ascii="Calibri" w:eastAsia="Times New Roman" w:hAnsi="Calibri" w:cs="Calibri"/>
      <w:lang w:val="en-US" w:eastAsia="pl-PL"/>
    </w:rPr>
  </w:style>
  <w:style w:type="paragraph" w:customStyle="1" w:styleId="GJZaczniki">
    <w:name w:val="GJ Załączniki"/>
    <w:uiPriority w:val="99"/>
    <w:rsid w:val="009F58D4"/>
    <w:pPr>
      <w:numPr>
        <w:numId w:val="2"/>
      </w:numPr>
      <w:tabs>
        <w:tab w:val="left" w:pos="1123"/>
      </w:tabs>
      <w:spacing w:after="40" w:line="290" w:lineRule="auto"/>
      <w:ind w:firstLine="0"/>
      <w:jc w:val="both"/>
    </w:pPr>
    <w:rPr>
      <w:rFonts w:ascii="Calibri" w:eastAsia="Times New Roman" w:hAnsi="Calibri" w:cs="Calibri"/>
      <w:sz w:val="18"/>
      <w:szCs w:val="18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9F58D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8D4"/>
    <w:rPr>
      <w:rFonts w:ascii="Calibri" w:eastAsia="Calibri" w:hAnsi="Calibri" w:cs="Calibri"/>
      <w:position w:val="-1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F58D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8D4"/>
    <w:rPr>
      <w:rFonts w:ascii="Calibri" w:eastAsia="Calibri" w:hAnsi="Calibri" w:cs="Calibri"/>
      <w:position w:val="-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Ratajczyk</dc:creator>
  <cp:keywords/>
  <dc:description/>
  <cp:lastModifiedBy>Tomasz Ratajczyk</cp:lastModifiedBy>
  <cp:revision>3</cp:revision>
  <dcterms:created xsi:type="dcterms:W3CDTF">2021-04-22T09:32:00Z</dcterms:created>
  <dcterms:modified xsi:type="dcterms:W3CDTF">2021-04-22T12:52:00Z</dcterms:modified>
</cp:coreProperties>
</file>