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A563" w14:textId="77777777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aa8u512seyxh" w:colFirst="0" w:colLast="0"/>
      <w:bookmarkEnd w:id="0"/>
      <w:r>
        <w:rPr>
          <w:sz w:val="22"/>
          <w:szCs w:val="22"/>
        </w:rPr>
        <w:t>Załącznik nr 2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[miejscowość], dn. ………..[•] roku</w:t>
      </w:r>
    </w:p>
    <w:p w14:paraId="06008F6D" w14:textId="77777777" w:rsidR="00F724A5" w:rsidRDefault="00F72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F724A5" w14:paraId="2672A095" w14:textId="77777777">
        <w:trPr>
          <w:trHeight w:val="2823"/>
        </w:trPr>
        <w:tc>
          <w:tcPr>
            <w:tcW w:w="4194" w:type="dxa"/>
          </w:tcPr>
          <w:p w14:paraId="5E8AEE83" w14:textId="77777777" w:rsidR="00F724A5" w:rsidRDefault="0032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12ECEDFC" w14:textId="77777777" w:rsidR="00F724A5" w:rsidRDefault="0032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6874B46" w14:textId="77777777" w:rsidR="00F724A5" w:rsidRDefault="00323F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5F5F796B" w14:textId="77777777" w:rsidR="00F724A5" w:rsidRDefault="00F724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CC1F887" w14:textId="6FD454D9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2</w:t>
      </w:r>
      <w:r w:rsidR="00D360D0"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8039BB">
        <w:rPr>
          <w:b/>
          <w:sz w:val="28"/>
          <w:szCs w:val="28"/>
        </w:rPr>
        <w:t>7</w:t>
      </w:r>
    </w:p>
    <w:p w14:paraId="68683A24" w14:textId="77777777" w:rsidR="00F724A5" w:rsidRDefault="00F724A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18B74E3" w14:textId="76D8FDFB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2</w:t>
      </w:r>
      <w:r w:rsidR="00D360D0"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>
        <w:rPr>
          <w:color w:val="000000"/>
          <w:sz w:val="22"/>
          <w:szCs w:val="22"/>
        </w:rPr>
        <w:t xml:space="preserve"> 2020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8039BB"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8039BB" w:rsidRPr="008039BB">
        <w:rPr>
          <w:color w:val="000000"/>
          <w:sz w:val="22"/>
          <w:szCs w:val="22"/>
        </w:rPr>
        <w:t>podstaw</w:t>
      </w:r>
      <w:r w:rsidR="007C0007">
        <w:rPr>
          <w:color w:val="000000"/>
          <w:sz w:val="22"/>
          <w:szCs w:val="22"/>
        </w:rPr>
        <w:t>ki</w:t>
      </w:r>
      <w:r w:rsidR="008039BB" w:rsidRPr="008039BB">
        <w:rPr>
          <w:color w:val="000000"/>
          <w:sz w:val="22"/>
          <w:szCs w:val="22"/>
        </w:rPr>
        <w:t xml:space="preserve"> krzemow</w:t>
      </w:r>
      <w:r w:rsidR="007C0007">
        <w:rPr>
          <w:color w:val="000000"/>
          <w:sz w:val="22"/>
          <w:szCs w:val="22"/>
        </w:rPr>
        <w:t>e</w:t>
      </w:r>
      <w:r w:rsidR="008039BB">
        <w:rPr>
          <w:color w:val="000000"/>
          <w:sz w:val="22"/>
          <w:szCs w:val="22"/>
        </w:rPr>
        <w:t xml:space="preserve"> zgodnie z opisem przedmiotu zamówienia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>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0FDAF7" w14:textId="77777777" w:rsidR="00F724A5" w:rsidRDefault="00323F7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21501FE8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19E4D4FC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7ACB88E2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6D4F2EEC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powyższą cenę składają się następujące pozycje:</w:t>
      </w:r>
    </w:p>
    <w:tbl>
      <w:tblPr>
        <w:tblStyle w:val="a2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F724A5" w14:paraId="2BB0F00E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86F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282D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159F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5558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F724A5" w14:paraId="303DA618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FD2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0C0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77D7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E85" w14:textId="77777777" w:rsidR="00F724A5" w:rsidRDefault="0032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</w:tr>
    </w:tbl>
    <w:p w14:paraId="4819B146" w14:textId="77777777" w:rsidR="00F724A5" w:rsidRDefault="00F724A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CB29A02" w14:textId="77777777" w:rsidR="00F724A5" w:rsidRDefault="00323F75">
      <w:pPr>
        <w:spacing w:after="140" w:line="290" w:lineRule="auto"/>
        <w:ind w:left="0" w:hanging="2"/>
        <w:jc w:val="both"/>
        <w:rPr>
          <w:u w:val="single"/>
        </w:rPr>
      </w:pPr>
      <w:r>
        <w:rPr>
          <w:u w:val="single"/>
        </w:rPr>
        <w:t xml:space="preserve">Opis oferty stanowi załącznik do oferty. </w:t>
      </w:r>
    </w:p>
    <w:p w14:paraId="0ACAEE76" w14:textId="77777777" w:rsidR="00F724A5" w:rsidRDefault="00323F75">
      <w:pPr>
        <w:keepNext/>
        <w:numPr>
          <w:ilvl w:val="0"/>
          <w:numId w:val="2"/>
        </w:numPr>
        <w:spacing w:before="280" w:after="140" w:line="290" w:lineRule="auto"/>
        <w:ind w:left="0" w:hanging="2"/>
        <w:jc w:val="both"/>
      </w:pPr>
      <w:r>
        <w:rPr>
          <w:b/>
        </w:rPr>
        <w:t>Tabela zgodności (należy wypełnić w wolnych polach):</w:t>
      </w:r>
    </w:p>
    <w:p w14:paraId="262ACD08" w14:textId="77777777" w:rsidR="00F724A5" w:rsidRDefault="00F724A5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tbl>
      <w:tblPr>
        <w:tblStyle w:val="a3"/>
        <w:tblW w:w="105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265"/>
        <w:gridCol w:w="2700"/>
        <w:gridCol w:w="2760"/>
        <w:gridCol w:w="1635"/>
      </w:tblGrid>
      <w:tr w:rsidR="00F724A5" w14:paraId="59656799" w14:textId="77777777">
        <w:trPr>
          <w:trHeight w:val="240"/>
        </w:trPr>
        <w:tc>
          <w:tcPr>
            <w:tcW w:w="3465" w:type="dxa"/>
            <w:gridSpan w:val="2"/>
            <w:shd w:val="clear" w:color="auto" w:fill="DDDDDD"/>
          </w:tcPr>
          <w:p w14:paraId="53086D2B" w14:textId="77777777" w:rsidR="00F724A5" w:rsidRDefault="00323F75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0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EC7B" w14:textId="77777777" w:rsidR="00F724A5" w:rsidRDefault="00323F75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2760" w:type="dxa"/>
            <w:shd w:val="clear" w:color="auto" w:fill="DDDDDD"/>
          </w:tcPr>
          <w:p w14:paraId="0C8CE6B4" w14:textId="77777777" w:rsidR="00F724A5" w:rsidRDefault="00323F75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47B4DD4" w14:textId="77777777" w:rsidR="00F724A5" w:rsidRDefault="00323F75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Posiada/ nie posiada; tak/nie </w:t>
            </w:r>
          </w:p>
        </w:tc>
      </w:tr>
      <w:tr w:rsidR="00F724A5" w14:paraId="7E3E7C23" w14:textId="77777777">
        <w:trPr>
          <w:trHeight w:val="330"/>
        </w:trPr>
        <w:tc>
          <w:tcPr>
            <w:tcW w:w="1200" w:type="dxa"/>
            <w:vMerge w:val="restart"/>
            <w:vAlign w:val="center"/>
          </w:tcPr>
          <w:p w14:paraId="22445185" w14:textId="77777777" w:rsidR="00F724A5" w:rsidRDefault="00323F7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Si-Wafer 4”</w:t>
            </w:r>
          </w:p>
          <w:p w14:paraId="31F8153D" w14:textId="77777777" w:rsidR="00F724A5" w:rsidRDefault="00F724A5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884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4” </w:t>
            </w:r>
          </w:p>
          <w:p w14:paraId="40A09BD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Średnica: </w:t>
            </w:r>
            <w:r>
              <w:rPr>
                <w:sz w:val="22"/>
                <w:szCs w:val="22"/>
                <w:highlight w:val="white"/>
              </w:rPr>
              <w:t>100 ±0.3 mm</w:t>
            </w:r>
          </w:p>
          <w:p w14:paraId="6C880F00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Grubość: 400 ±20 μm</w:t>
            </w:r>
          </w:p>
          <w:p w14:paraId="3AB4692A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363334F8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6583D739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0DE48A57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139BDCE9" w14:textId="77777777" w:rsidR="00F724A5" w:rsidRDefault="00F724A5">
            <w:pPr>
              <w:widowControl w:val="0"/>
              <w:ind w:left="0" w:hanging="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9E0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Jakość:</w:t>
            </w:r>
          </w:p>
        </w:tc>
        <w:tc>
          <w:tcPr>
            <w:tcW w:w="2760" w:type="dxa"/>
          </w:tcPr>
          <w:p w14:paraId="2A9A368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Pierwsza, tzw. “epi-ready”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920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56F3D53C" w14:textId="77777777">
        <w:trPr>
          <w:trHeight w:val="330"/>
        </w:trPr>
        <w:tc>
          <w:tcPr>
            <w:tcW w:w="1200" w:type="dxa"/>
            <w:vMerge/>
            <w:vAlign w:val="center"/>
          </w:tcPr>
          <w:p w14:paraId="3E2D534F" w14:textId="77777777" w:rsidR="00F724A5" w:rsidRDefault="00F724A5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DCA2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1202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wzrostu</w:t>
            </w:r>
          </w:p>
        </w:tc>
        <w:tc>
          <w:tcPr>
            <w:tcW w:w="2760" w:type="dxa"/>
          </w:tcPr>
          <w:p w14:paraId="12F1CAF2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ED3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62A2074" w14:textId="77777777">
        <w:trPr>
          <w:trHeight w:val="330"/>
        </w:trPr>
        <w:tc>
          <w:tcPr>
            <w:tcW w:w="1200" w:type="dxa"/>
            <w:vMerge/>
            <w:vAlign w:val="center"/>
          </w:tcPr>
          <w:p w14:paraId="63483DCE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EDF6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E64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Domieszka</w:t>
            </w:r>
          </w:p>
        </w:tc>
        <w:tc>
          <w:tcPr>
            <w:tcW w:w="2760" w:type="dxa"/>
          </w:tcPr>
          <w:p w14:paraId="68C04CC6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domieszkowane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D3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CA316CE" w14:textId="77777777">
        <w:trPr>
          <w:trHeight w:val="330"/>
        </w:trPr>
        <w:tc>
          <w:tcPr>
            <w:tcW w:w="1200" w:type="dxa"/>
            <w:vMerge/>
            <w:vAlign w:val="center"/>
          </w:tcPr>
          <w:p w14:paraId="092BCAD3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0BB78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DAF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Orientacja</w:t>
            </w:r>
          </w:p>
        </w:tc>
        <w:tc>
          <w:tcPr>
            <w:tcW w:w="2760" w:type="dxa"/>
          </w:tcPr>
          <w:p w14:paraId="6881E11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&lt;100&gt; ±0.5°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C1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AB891F9" w14:textId="77777777">
        <w:trPr>
          <w:trHeight w:val="330"/>
        </w:trPr>
        <w:tc>
          <w:tcPr>
            <w:tcW w:w="1200" w:type="dxa"/>
            <w:vMerge/>
            <w:vAlign w:val="center"/>
          </w:tcPr>
          <w:p w14:paraId="67AE9062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FE9B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55594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Rezystancja.:</w:t>
            </w:r>
          </w:p>
        </w:tc>
        <w:tc>
          <w:tcPr>
            <w:tcW w:w="2760" w:type="dxa"/>
          </w:tcPr>
          <w:p w14:paraId="7290DD5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&gt;10,000 Ohm-cm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276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……..</w:t>
            </w:r>
          </w:p>
        </w:tc>
      </w:tr>
      <w:tr w:rsidR="00F724A5" w14:paraId="1BE4303C" w14:textId="77777777">
        <w:trPr>
          <w:trHeight w:val="330"/>
        </w:trPr>
        <w:tc>
          <w:tcPr>
            <w:tcW w:w="1200" w:type="dxa"/>
            <w:vMerge/>
            <w:vAlign w:val="center"/>
          </w:tcPr>
          <w:p w14:paraId="55C4E036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60E3" w14:textId="77777777" w:rsidR="00F724A5" w:rsidRDefault="00F724A5">
            <w:pPr>
              <w:widowControl w:val="0"/>
              <w:ind w:left="0" w:hanging="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EC8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TTV</w:t>
            </w:r>
          </w:p>
        </w:tc>
        <w:tc>
          <w:tcPr>
            <w:tcW w:w="2760" w:type="dxa"/>
          </w:tcPr>
          <w:p w14:paraId="57561836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 μm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4A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15A1E79F" w14:textId="77777777">
        <w:trPr>
          <w:trHeight w:val="360"/>
        </w:trPr>
        <w:tc>
          <w:tcPr>
            <w:tcW w:w="1200" w:type="dxa"/>
            <w:vMerge/>
            <w:vAlign w:val="center"/>
          </w:tcPr>
          <w:p w14:paraId="1C1B210D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AC7D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1D2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Wykończenie powierzchni</w:t>
            </w:r>
          </w:p>
        </w:tc>
        <w:tc>
          <w:tcPr>
            <w:tcW w:w="2760" w:type="dxa"/>
          </w:tcPr>
          <w:p w14:paraId="3F80A15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Dwustronnie polerowana</w:t>
            </w:r>
          </w:p>
          <w:p w14:paraId="44BB1CBD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21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662F6623" w14:textId="77777777">
        <w:trPr>
          <w:trHeight w:val="315"/>
        </w:trPr>
        <w:tc>
          <w:tcPr>
            <w:tcW w:w="1200" w:type="dxa"/>
            <w:vMerge/>
            <w:vAlign w:val="center"/>
          </w:tcPr>
          <w:p w14:paraId="7F3F7B60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100E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BE6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Pakowanie:</w:t>
            </w:r>
          </w:p>
        </w:tc>
        <w:tc>
          <w:tcPr>
            <w:tcW w:w="2760" w:type="dxa"/>
          </w:tcPr>
          <w:p w14:paraId="7A4F5787" w14:textId="77777777" w:rsidR="00F724A5" w:rsidRDefault="00323F75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kaseta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084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16E6E727" w14:textId="77777777">
        <w:trPr>
          <w:trHeight w:val="480"/>
        </w:trPr>
        <w:tc>
          <w:tcPr>
            <w:tcW w:w="1200" w:type="dxa"/>
            <w:vMerge w:val="restart"/>
            <w:vAlign w:val="center"/>
          </w:tcPr>
          <w:p w14:paraId="436E32EB" w14:textId="77777777" w:rsidR="00F724A5" w:rsidRDefault="00323F7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Si-Wafer 2”</w:t>
            </w:r>
          </w:p>
          <w:p w14:paraId="75A431EB" w14:textId="77777777" w:rsidR="00F724A5" w:rsidRDefault="00F724A5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E854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2” </w:t>
            </w:r>
          </w:p>
          <w:p w14:paraId="44AC9DF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Średnica: 50.8 ±0.3 mm</w:t>
            </w:r>
          </w:p>
          <w:p w14:paraId="2D357A4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Grubość:279 ±15 μm</w:t>
            </w:r>
          </w:p>
          <w:p w14:paraId="779FE1CE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4BA6A601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533B4C1A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24E37630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4539C2C3" w14:textId="77777777" w:rsidR="00F724A5" w:rsidRDefault="00F724A5">
            <w:pPr>
              <w:widowControl w:val="0"/>
              <w:ind w:left="0" w:hanging="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9CF0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Jakość:</w:t>
            </w:r>
          </w:p>
        </w:tc>
        <w:tc>
          <w:tcPr>
            <w:tcW w:w="2760" w:type="dxa"/>
          </w:tcPr>
          <w:p w14:paraId="771E84D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Pierwsza, tzw. “epi-ready”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9C3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E0B291C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333E7991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A8491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A72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wzrostu</w:t>
            </w:r>
          </w:p>
        </w:tc>
        <w:tc>
          <w:tcPr>
            <w:tcW w:w="2760" w:type="dxa"/>
          </w:tcPr>
          <w:p w14:paraId="29B5ACB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DC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5610B93" w14:textId="77777777">
        <w:trPr>
          <w:trHeight w:val="360"/>
        </w:trPr>
        <w:tc>
          <w:tcPr>
            <w:tcW w:w="1200" w:type="dxa"/>
            <w:vMerge/>
            <w:vAlign w:val="center"/>
          </w:tcPr>
          <w:p w14:paraId="4D34F462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2BF2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9C4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Domieszkowanie</w:t>
            </w:r>
          </w:p>
        </w:tc>
        <w:tc>
          <w:tcPr>
            <w:tcW w:w="2760" w:type="dxa"/>
          </w:tcPr>
          <w:p w14:paraId="126361C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domieszkowane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2C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63498D43" w14:textId="77777777">
        <w:trPr>
          <w:trHeight w:val="480"/>
        </w:trPr>
        <w:tc>
          <w:tcPr>
            <w:tcW w:w="1200" w:type="dxa"/>
            <w:vMerge/>
            <w:vAlign w:val="center"/>
          </w:tcPr>
          <w:p w14:paraId="7705C87C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94531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444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Orientacja:</w:t>
            </w:r>
          </w:p>
        </w:tc>
        <w:tc>
          <w:tcPr>
            <w:tcW w:w="2760" w:type="dxa"/>
          </w:tcPr>
          <w:p w14:paraId="66189C6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&lt;100&gt; ±1°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0D3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98FD137" w14:textId="77777777">
        <w:trPr>
          <w:trHeight w:val="390"/>
        </w:trPr>
        <w:tc>
          <w:tcPr>
            <w:tcW w:w="1200" w:type="dxa"/>
            <w:vMerge/>
            <w:vAlign w:val="center"/>
          </w:tcPr>
          <w:p w14:paraId="17BD34B6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D6C6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4DAA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przewodnictwa</w:t>
            </w:r>
          </w:p>
        </w:tc>
        <w:tc>
          <w:tcPr>
            <w:tcW w:w="2760" w:type="dxa"/>
          </w:tcPr>
          <w:p w14:paraId="4C2F1D2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P/B</w:t>
            </w:r>
          </w:p>
        </w:tc>
        <w:tc>
          <w:tcPr>
            <w:tcW w:w="1635" w:type="dxa"/>
          </w:tcPr>
          <w:p w14:paraId="467ECD1E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180731A" w14:textId="77777777">
        <w:trPr>
          <w:trHeight w:val="420"/>
        </w:trPr>
        <w:tc>
          <w:tcPr>
            <w:tcW w:w="1200" w:type="dxa"/>
            <w:vMerge/>
            <w:vAlign w:val="center"/>
          </w:tcPr>
          <w:p w14:paraId="6D59F23C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DE09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8CB0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Rezystywność</w:t>
            </w:r>
          </w:p>
        </w:tc>
        <w:tc>
          <w:tcPr>
            <w:tcW w:w="2760" w:type="dxa"/>
          </w:tcPr>
          <w:p w14:paraId="6BE1712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1-5 Ohm-cm</w:t>
            </w:r>
          </w:p>
        </w:tc>
        <w:tc>
          <w:tcPr>
            <w:tcW w:w="1635" w:type="dxa"/>
          </w:tcPr>
          <w:p w14:paraId="42BEEC6A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A44620F" w14:textId="77777777">
        <w:trPr>
          <w:trHeight w:val="390"/>
        </w:trPr>
        <w:tc>
          <w:tcPr>
            <w:tcW w:w="1200" w:type="dxa"/>
            <w:vMerge/>
            <w:vAlign w:val="center"/>
          </w:tcPr>
          <w:p w14:paraId="27CC890F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CB67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2F26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TTV</w:t>
            </w:r>
          </w:p>
        </w:tc>
        <w:tc>
          <w:tcPr>
            <w:tcW w:w="2760" w:type="dxa"/>
          </w:tcPr>
          <w:p w14:paraId="7A477AA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 μm</w:t>
            </w:r>
          </w:p>
        </w:tc>
        <w:tc>
          <w:tcPr>
            <w:tcW w:w="1635" w:type="dxa"/>
          </w:tcPr>
          <w:p w14:paraId="233A2FB1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53C37035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7C729B3C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A3911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2D26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Wykończenie powierzchni</w:t>
            </w:r>
          </w:p>
        </w:tc>
        <w:tc>
          <w:tcPr>
            <w:tcW w:w="2760" w:type="dxa"/>
          </w:tcPr>
          <w:p w14:paraId="7BCCDAD3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Dwustronnie polerowane</w:t>
            </w:r>
          </w:p>
          <w:p w14:paraId="7CF3D08D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3094B3D3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416DBC0B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0BB470D5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4B1C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3FB3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Pakowanie:</w:t>
            </w:r>
          </w:p>
        </w:tc>
        <w:tc>
          <w:tcPr>
            <w:tcW w:w="2760" w:type="dxa"/>
          </w:tcPr>
          <w:p w14:paraId="61CF774A" w14:textId="77777777" w:rsidR="00F724A5" w:rsidRDefault="00323F75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Standardowe kasety, szczelnie zamknięte</w:t>
            </w:r>
          </w:p>
        </w:tc>
        <w:tc>
          <w:tcPr>
            <w:tcW w:w="1635" w:type="dxa"/>
          </w:tcPr>
          <w:p w14:paraId="6F2033B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5F3D03BE" w14:textId="77777777">
        <w:trPr>
          <w:trHeight w:val="405"/>
        </w:trPr>
        <w:tc>
          <w:tcPr>
            <w:tcW w:w="1200" w:type="dxa"/>
            <w:vMerge w:val="restart"/>
            <w:vAlign w:val="center"/>
          </w:tcPr>
          <w:p w14:paraId="29D3B881" w14:textId="77777777" w:rsidR="00F724A5" w:rsidRDefault="00323F7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Si-Wafer 4”</w:t>
            </w:r>
          </w:p>
          <w:p w14:paraId="3A5A03C8" w14:textId="77777777" w:rsidR="00F724A5" w:rsidRDefault="00F724A5">
            <w:pPr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FDE1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Średnica 4” </w:t>
            </w:r>
          </w:p>
          <w:p w14:paraId="5508927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Średnica: 100 ±0.2 mm</w:t>
            </w:r>
          </w:p>
          <w:p w14:paraId="44E7C535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Grubość:525 ±15 μm</w:t>
            </w:r>
          </w:p>
          <w:p w14:paraId="0A856444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3A64284B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2F6AA9CD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2A00EE2C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  <w:p w14:paraId="00BDD984" w14:textId="77777777" w:rsidR="00F724A5" w:rsidRDefault="00F724A5">
            <w:pPr>
              <w:widowControl w:val="0"/>
              <w:ind w:left="0" w:hanging="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540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Jakość:</w:t>
            </w:r>
          </w:p>
        </w:tc>
        <w:tc>
          <w:tcPr>
            <w:tcW w:w="2760" w:type="dxa"/>
          </w:tcPr>
          <w:p w14:paraId="6DFA576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Pierwsza, tzw. “epi-ready”</w:t>
            </w:r>
          </w:p>
        </w:tc>
        <w:tc>
          <w:tcPr>
            <w:tcW w:w="1635" w:type="dxa"/>
          </w:tcPr>
          <w:p w14:paraId="37F8CF7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23157102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42C56A3D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7450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E5D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Metoda wzrostu</w:t>
            </w:r>
          </w:p>
        </w:tc>
        <w:tc>
          <w:tcPr>
            <w:tcW w:w="2760" w:type="dxa"/>
          </w:tcPr>
          <w:p w14:paraId="0C6185E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</w:p>
        </w:tc>
        <w:tc>
          <w:tcPr>
            <w:tcW w:w="1635" w:type="dxa"/>
          </w:tcPr>
          <w:p w14:paraId="145BDC0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B4E3ACD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089D197F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7C05B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24C6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Domieszkowanie</w:t>
            </w:r>
          </w:p>
        </w:tc>
        <w:tc>
          <w:tcPr>
            <w:tcW w:w="2760" w:type="dxa"/>
          </w:tcPr>
          <w:p w14:paraId="224E7EDF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domieszkowane</w:t>
            </w:r>
          </w:p>
        </w:tc>
        <w:tc>
          <w:tcPr>
            <w:tcW w:w="1635" w:type="dxa"/>
          </w:tcPr>
          <w:p w14:paraId="3865FAA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796E6FE5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4332ABA8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1610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28F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Orientacja:</w:t>
            </w:r>
          </w:p>
        </w:tc>
        <w:tc>
          <w:tcPr>
            <w:tcW w:w="2760" w:type="dxa"/>
          </w:tcPr>
          <w:p w14:paraId="27AFA50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&lt;100&gt; ±0.5°</w:t>
            </w:r>
          </w:p>
        </w:tc>
        <w:tc>
          <w:tcPr>
            <w:tcW w:w="1635" w:type="dxa"/>
          </w:tcPr>
          <w:p w14:paraId="185B162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0CBFB61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1CC7A333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8A82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72CC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przewodnictwa</w:t>
            </w:r>
          </w:p>
        </w:tc>
        <w:tc>
          <w:tcPr>
            <w:tcW w:w="2760" w:type="dxa"/>
          </w:tcPr>
          <w:p w14:paraId="5342C03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P/B</w:t>
            </w:r>
          </w:p>
        </w:tc>
        <w:tc>
          <w:tcPr>
            <w:tcW w:w="1635" w:type="dxa"/>
          </w:tcPr>
          <w:p w14:paraId="42D50274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563C5519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2C77668C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C613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BB9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Rezystywność</w:t>
            </w:r>
          </w:p>
        </w:tc>
        <w:tc>
          <w:tcPr>
            <w:tcW w:w="2760" w:type="dxa"/>
          </w:tcPr>
          <w:p w14:paraId="7AA5EC5E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bookmarkStart w:id="2" w:name="_heading=h.k6l5nfrxu7tz" w:colFirst="0" w:colLast="0"/>
            <w:bookmarkEnd w:id="2"/>
            <w:r>
              <w:rPr>
                <w:sz w:val="22"/>
                <w:szCs w:val="22"/>
              </w:rPr>
              <w:t>0.01-0.02 Ohm-cm</w:t>
            </w:r>
          </w:p>
        </w:tc>
        <w:tc>
          <w:tcPr>
            <w:tcW w:w="1635" w:type="dxa"/>
          </w:tcPr>
          <w:p w14:paraId="4A69C1CB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5D296D17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63997D71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3E55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9F40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TTV</w:t>
            </w:r>
          </w:p>
        </w:tc>
        <w:tc>
          <w:tcPr>
            <w:tcW w:w="2760" w:type="dxa"/>
          </w:tcPr>
          <w:p w14:paraId="57F3B6B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&lt;5 μm</w:t>
            </w:r>
          </w:p>
        </w:tc>
        <w:tc>
          <w:tcPr>
            <w:tcW w:w="1635" w:type="dxa"/>
          </w:tcPr>
          <w:p w14:paraId="3BB656B7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3C825C97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194AF78E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C126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C259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Wykończenie powierzchni</w:t>
            </w:r>
          </w:p>
        </w:tc>
        <w:tc>
          <w:tcPr>
            <w:tcW w:w="2760" w:type="dxa"/>
          </w:tcPr>
          <w:p w14:paraId="3FF1876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Dwustronnie polerowane</w:t>
            </w:r>
          </w:p>
          <w:p w14:paraId="2FE467AA" w14:textId="77777777" w:rsidR="00F724A5" w:rsidRDefault="00F724A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6869C39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F724A5" w14:paraId="02549903" w14:textId="77777777">
        <w:trPr>
          <w:trHeight w:val="405"/>
        </w:trPr>
        <w:tc>
          <w:tcPr>
            <w:tcW w:w="1200" w:type="dxa"/>
            <w:vMerge/>
            <w:vAlign w:val="center"/>
          </w:tcPr>
          <w:p w14:paraId="7026DEAD" w14:textId="77777777" w:rsidR="00F724A5" w:rsidRDefault="00F724A5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7A2D" w14:textId="77777777" w:rsidR="00F724A5" w:rsidRDefault="00F724A5">
            <w:pPr>
              <w:widowControl w:val="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D668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Pakowanie:</w:t>
            </w:r>
          </w:p>
        </w:tc>
        <w:tc>
          <w:tcPr>
            <w:tcW w:w="2760" w:type="dxa"/>
          </w:tcPr>
          <w:p w14:paraId="06FE2741" w14:textId="77777777" w:rsidR="00F724A5" w:rsidRDefault="00323F75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Standardowe kasety, szczelnie zamknięte</w:t>
            </w:r>
          </w:p>
        </w:tc>
        <w:tc>
          <w:tcPr>
            <w:tcW w:w="1635" w:type="dxa"/>
          </w:tcPr>
          <w:p w14:paraId="5F34A96D" w14:textId="77777777" w:rsidR="00F724A5" w:rsidRDefault="00323F7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14:paraId="25877DC5" w14:textId="77777777" w:rsidR="00F724A5" w:rsidRDefault="00F724A5">
      <w:pPr>
        <w:spacing w:line="360" w:lineRule="auto"/>
        <w:ind w:left="0" w:hanging="2"/>
        <w:rPr>
          <w:b/>
        </w:rPr>
      </w:pPr>
    </w:p>
    <w:p w14:paraId="59F0ADF4" w14:textId="77777777" w:rsidR="00F724A5" w:rsidRDefault="00323F7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14E5D1C" w14:textId="77777777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3656AB20" w14:textId="77777777" w:rsidR="00F724A5" w:rsidRDefault="00323F7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5EFCE0F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4BC0D5D0" w14:textId="77777777" w:rsidR="00F724A5" w:rsidRDefault="00323F75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3FD76787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5AB6D26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5C87331A" w14:textId="77777777" w:rsidR="00F724A5" w:rsidRDefault="00323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9C066A7" w14:textId="77777777" w:rsidR="00F724A5" w:rsidRDefault="00323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752EF852" w14:textId="77777777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c.  znajduje się w sytuacji ekonomicznej i finansowej zapewniającej wykonanie Zamówienia; </w:t>
      </w:r>
    </w:p>
    <w:p w14:paraId="25F951F5" w14:textId="77777777" w:rsidR="00F724A5" w:rsidRDefault="00323F7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68C9FAB2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27A35E93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16FF40F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7EF2C84D" w14:textId="77777777" w:rsidR="00F724A5" w:rsidRDefault="00323F7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42FB1E8B" w14:textId="77777777" w:rsidR="00F724A5" w:rsidRDefault="00323F7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6CF9BFB" w14:textId="77777777" w:rsidR="00F724A5" w:rsidRDefault="00323F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59FABB9" w14:textId="77777777" w:rsidR="00F724A5" w:rsidRDefault="00F72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98BB33E" w14:textId="77777777" w:rsidR="00F724A5" w:rsidRDefault="00323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2F6845F7" w14:textId="77777777" w:rsidR="00F724A5" w:rsidRDefault="00F72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E50D28C" w14:textId="77777777" w:rsidR="00F724A5" w:rsidRDefault="00323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DAA1915" w14:textId="77777777" w:rsidR="00F724A5" w:rsidRDefault="00323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5190F466" w14:textId="77777777" w:rsidR="00F724A5" w:rsidRDefault="00323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40FCC89E" w14:textId="77777777" w:rsidR="00F724A5" w:rsidRDefault="00323F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3CA92DE4" w14:textId="77777777" w:rsidR="00F724A5" w:rsidRDefault="00323F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</w:t>
      </w:r>
      <w:r>
        <w:rPr>
          <w:sz w:val="18"/>
          <w:szCs w:val="18"/>
        </w:rPr>
        <w:t>jeśli</w:t>
      </w:r>
      <w:r>
        <w:rPr>
          <w:color w:val="000000"/>
          <w:sz w:val="18"/>
          <w:szCs w:val="18"/>
        </w:rPr>
        <w:t xml:space="preserve"> oferta składana jest przez pełnomocnika);</w:t>
      </w:r>
    </w:p>
    <w:p w14:paraId="41524B29" w14:textId="77777777" w:rsidR="00F724A5" w:rsidRDefault="00323F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0D1A3ABD" w14:textId="77777777" w:rsidR="00F724A5" w:rsidRDefault="00F724A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F72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1357" w14:textId="77777777" w:rsidR="00E426A8" w:rsidRDefault="00E426A8">
      <w:pPr>
        <w:spacing w:line="240" w:lineRule="auto"/>
        <w:ind w:left="0" w:hanging="2"/>
      </w:pPr>
      <w:r>
        <w:separator/>
      </w:r>
    </w:p>
  </w:endnote>
  <w:endnote w:type="continuationSeparator" w:id="0">
    <w:p w14:paraId="78C797F0" w14:textId="77777777" w:rsidR="00E426A8" w:rsidRDefault="00E426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F8A3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AE04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9CB116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7426678" w14:textId="77777777" w:rsidR="00F724A5" w:rsidRDefault="00323F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B61649" wp14:editId="1B81A3A5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28" name="Łącznik prosty ze strzałką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7080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D2CDF73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2307" w14:textId="77777777" w:rsidR="00E426A8" w:rsidRDefault="00E426A8">
      <w:pPr>
        <w:spacing w:line="240" w:lineRule="auto"/>
        <w:ind w:left="0" w:hanging="2"/>
      </w:pPr>
      <w:r>
        <w:separator/>
      </w:r>
    </w:p>
  </w:footnote>
  <w:footnote w:type="continuationSeparator" w:id="0">
    <w:p w14:paraId="5E00E457" w14:textId="77777777" w:rsidR="00E426A8" w:rsidRDefault="00E426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674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3ED6" w14:textId="77777777" w:rsidR="00F724A5" w:rsidRDefault="00323F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AAA0E7" wp14:editId="23EBAF70">
          <wp:simplePos x="0" y="0"/>
          <wp:positionH relativeFrom="column">
            <wp:posOffset>-538633</wp:posOffset>
          </wp:positionH>
          <wp:positionV relativeFrom="paragraph">
            <wp:posOffset>-200023</wp:posOffset>
          </wp:positionV>
          <wp:extent cx="6472749" cy="764858"/>
          <wp:effectExtent l="0" t="0" r="0" b="0"/>
          <wp:wrapTopAndBottom distT="0" dist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B726" w14:textId="77777777" w:rsidR="00F724A5" w:rsidRDefault="00F724A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58F304F" w14:textId="77777777" w:rsidR="00F724A5" w:rsidRDefault="00F724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0E9"/>
    <w:multiLevelType w:val="multilevel"/>
    <w:tmpl w:val="4B9615C8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82157C"/>
    <w:multiLevelType w:val="multilevel"/>
    <w:tmpl w:val="D2C431CA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35C03D35"/>
    <w:multiLevelType w:val="multilevel"/>
    <w:tmpl w:val="B9DEF29E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45976BBD"/>
    <w:multiLevelType w:val="multilevel"/>
    <w:tmpl w:val="21DEB23C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4C0E36"/>
    <w:multiLevelType w:val="multilevel"/>
    <w:tmpl w:val="D026E7AE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A5"/>
    <w:rsid w:val="002F6287"/>
    <w:rsid w:val="00323F75"/>
    <w:rsid w:val="007C0007"/>
    <w:rsid w:val="008039BB"/>
    <w:rsid w:val="00BA652A"/>
    <w:rsid w:val="00D360D0"/>
    <w:rsid w:val="00E426A8"/>
    <w:rsid w:val="00F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AAE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aQrXowPR/HpvRpoTe0sd+7hLQ==">AMUW2mVG0OBl4si6mAXIkgJmCJ1wxmdGKgsIOK7jisxhN5XbftmDlicL5qbEgba5Evlu/uAfqfGqLV/TPbJ1YCsAsDtH2u/g8lBtwPby0PwQNOKS8j1BcdWErECj5K9jg90IqcPnn31dpmf4L44ERG69MlZKQTXG2ReKdIAIIJmN2V5fTtZzxyf39nR/+bVyP3/QxwrbuIXJ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2020-09-28T12:50:00Z</dcterms:created>
  <dcterms:modified xsi:type="dcterms:W3CDTF">2020-10-22T09:21:00Z</dcterms:modified>
</cp:coreProperties>
</file>