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 dniu 7.09.2020 r. Zamawiający zmienił treść zapytania ofertowego nr SDM-WS/22/2019 z dnia 1 września 2020 r. w następujący sposób.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Zamawiający przedłużył termin składania ofert do dnia 14 września 2020 r. </w:t>
      </w:r>
    </w:p>
    <w:p w:rsidR="00000000" w:rsidDel="00000000" w:rsidP="00000000" w:rsidRDefault="00000000" w:rsidRPr="00000000" w14:paraId="00000003">
      <w:pPr>
        <w:rPr>
          <w:b w:val="1"/>
          <w:highlight w:val="lightGray"/>
        </w:rPr>
      </w:pPr>
      <w:r w:rsidDel="00000000" w:rsidR="00000000" w:rsidRPr="00000000">
        <w:rPr>
          <w:b w:val="1"/>
          <w:highlight w:val="lightGray"/>
          <w:rtl w:val="0"/>
        </w:rPr>
        <w:t xml:space="preserve">Zapytanie ofertowe: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Punkt 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Termin </w:t>
      </w:r>
      <w:r w:rsidDel="00000000" w:rsidR="00000000" w:rsidRPr="00000000">
        <w:rPr>
          <w:b w:val="1"/>
          <w:rtl w:val="0"/>
        </w:rPr>
        <w:t xml:space="preserve">składania ofert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Było: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Ofertę należy złożyć w terminie do dnia: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7 września 2020 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Jest: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line="360" w:lineRule="auto"/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Ofertę należy złożyć w terminie do dnia: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14 września 2020 r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b w:val="1"/>
          <w:highlight w:val="lightGray"/>
        </w:rPr>
      </w:pPr>
      <w:r w:rsidDel="00000000" w:rsidR="00000000" w:rsidRPr="00000000">
        <w:rPr>
          <w:b w:val="1"/>
          <w:highlight w:val="lightGray"/>
          <w:rtl w:val="0"/>
        </w:rPr>
        <w:t xml:space="preserve">Załącznik nr 2 Wzór formularza ofertowego:</w:t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Było:</w:t>
      </w:r>
    </w:p>
    <w:p w:rsidR="00000000" w:rsidDel="00000000" w:rsidP="00000000" w:rsidRDefault="00000000" w:rsidRPr="00000000" w14:paraId="0000000D">
      <w:pPr>
        <w:keepNext w:val="1"/>
        <w:numPr>
          <w:ilvl w:val="0"/>
          <w:numId w:val="4"/>
        </w:numPr>
        <w:spacing w:after="140" w:before="280" w:line="290" w:lineRule="auto"/>
        <w:ind w:left="567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Oferowana cena dla 1 części  przedmiotu Zamówienia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spacing w:after="140" w:line="290" w:lineRule="auto"/>
        <w:ind w:left="1247" w:hanging="680"/>
        <w:jc w:val="both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Cena netto: [•] (słownie: [•]).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spacing w:after="140" w:line="290" w:lineRule="auto"/>
        <w:ind w:left="1247" w:hanging="680"/>
        <w:jc w:val="both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Cena brutto: [•] (słownie: [•]).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spacing w:after="140" w:line="290" w:lineRule="auto"/>
        <w:ind w:left="1247" w:hanging="680"/>
        <w:jc w:val="both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Wartość podatku VAT: [•] (słownie: [•]).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spacing w:after="140" w:line="290" w:lineRule="auto"/>
        <w:ind w:left="1247" w:hanging="680"/>
        <w:jc w:val="both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Na powyższą cenę składają się następujące pozycje:</w:t>
      </w:r>
    </w:p>
    <w:tbl>
      <w:tblPr>
        <w:tblStyle w:val="Table1"/>
        <w:tblW w:w="89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0"/>
        <w:gridCol w:w="4678"/>
        <w:gridCol w:w="1746"/>
        <w:gridCol w:w="1865"/>
        <w:tblGridChange w:id="0">
          <w:tblGrid>
            <w:gridCol w:w="650"/>
            <w:gridCol w:w="4678"/>
            <w:gridCol w:w="1746"/>
            <w:gridCol w:w="18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Zakres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Cena netto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Cena brutto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[•]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[•]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[•]</w:t>
            </w:r>
          </w:p>
        </w:tc>
      </w:tr>
    </w:tbl>
    <w:p w:rsidR="00000000" w:rsidDel="00000000" w:rsidP="00000000" w:rsidRDefault="00000000" w:rsidRPr="00000000" w14:paraId="0000001A">
      <w:pPr>
        <w:spacing w:after="140" w:line="290" w:lineRule="auto"/>
        <w:ind w:left="1247" w:hanging="68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numPr>
          <w:ilvl w:val="0"/>
          <w:numId w:val="4"/>
        </w:numPr>
        <w:spacing w:after="140" w:before="280" w:line="290" w:lineRule="auto"/>
        <w:ind w:left="567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Oferowana cena dla 2 części  przedmiotu Zamówienia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spacing w:after="140" w:line="290" w:lineRule="auto"/>
        <w:ind w:left="1247" w:hanging="680"/>
        <w:jc w:val="both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Cena netto: [•] (słownie: [•]).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spacing w:after="140" w:line="290" w:lineRule="auto"/>
        <w:ind w:left="1247" w:hanging="680"/>
        <w:jc w:val="both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Cena brutto: [•] (słownie: [•]).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spacing w:after="140" w:line="290" w:lineRule="auto"/>
        <w:ind w:left="1247" w:hanging="680"/>
        <w:jc w:val="both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Wartość podatku VAT: [•] (słownie: [•]).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spacing w:after="140" w:line="290" w:lineRule="auto"/>
        <w:ind w:left="1247" w:hanging="680"/>
        <w:jc w:val="both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Na powyższą cenę składają się następujące pozycje:</w:t>
      </w:r>
    </w:p>
    <w:tbl>
      <w:tblPr>
        <w:tblStyle w:val="Table2"/>
        <w:tblW w:w="89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0"/>
        <w:gridCol w:w="4678"/>
        <w:gridCol w:w="1746"/>
        <w:gridCol w:w="1865"/>
        <w:tblGridChange w:id="0">
          <w:tblGrid>
            <w:gridCol w:w="650"/>
            <w:gridCol w:w="4678"/>
            <w:gridCol w:w="1746"/>
            <w:gridCol w:w="18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Zakres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Cena netto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Cena brutto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[•]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[•]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[•]</w:t>
            </w:r>
          </w:p>
        </w:tc>
      </w:tr>
    </w:tbl>
    <w:p w:rsidR="00000000" w:rsidDel="00000000" w:rsidP="00000000" w:rsidRDefault="00000000" w:rsidRPr="00000000" w14:paraId="00000028">
      <w:pPr>
        <w:keepNext w:val="1"/>
        <w:numPr>
          <w:ilvl w:val="0"/>
          <w:numId w:val="4"/>
        </w:numPr>
        <w:spacing w:after="140" w:before="280" w:line="290" w:lineRule="auto"/>
        <w:ind w:left="567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Oferowana cena dla 3 części  przedmiotu Zamówienia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spacing w:after="140" w:line="290" w:lineRule="auto"/>
        <w:ind w:left="1247" w:hanging="680"/>
        <w:jc w:val="both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Cena netto: [•] (słownie: [•]).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spacing w:after="140" w:line="290" w:lineRule="auto"/>
        <w:ind w:left="1247" w:hanging="680"/>
        <w:jc w:val="both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Cena brutto: [•] (słownie: [•]).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spacing w:after="140" w:line="290" w:lineRule="auto"/>
        <w:ind w:left="1247" w:hanging="680"/>
        <w:jc w:val="both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Wartość podatku VAT: [•] (słownie: [•]).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spacing w:after="140" w:line="290" w:lineRule="auto"/>
        <w:ind w:left="1247" w:hanging="680"/>
        <w:jc w:val="both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Na powyższą cenę składają się następujące pozycje:</w:t>
      </w:r>
    </w:p>
    <w:tbl>
      <w:tblPr>
        <w:tblStyle w:val="Table3"/>
        <w:tblW w:w="89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0"/>
        <w:gridCol w:w="4678"/>
        <w:gridCol w:w="1746"/>
        <w:gridCol w:w="1865"/>
        <w:tblGridChange w:id="0">
          <w:tblGrid>
            <w:gridCol w:w="650"/>
            <w:gridCol w:w="4678"/>
            <w:gridCol w:w="1746"/>
            <w:gridCol w:w="18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Zakres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Cena netto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Cena brutto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[•]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[•]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[•]</w:t>
            </w:r>
          </w:p>
        </w:tc>
      </w:tr>
    </w:tbl>
    <w:p w:rsidR="00000000" w:rsidDel="00000000" w:rsidP="00000000" w:rsidRDefault="00000000" w:rsidRPr="00000000" w14:paraId="00000035">
      <w:pPr>
        <w:keepNext w:val="1"/>
        <w:spacing w:after="140" w:before="280" w:line="290" w:lineRule="auto"/>
        <w:ind w:left="56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numPr>
          <w:ilvl w:val="0"/>
          <w:numId w:val="4"/>
        </w:numPr>
        <w:spacing w:after="140" w:before="280" w:line="290" w:lineRule="auto"/>
        <w:ind w:left="567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Oferowana cena dla 4 części  przedmiotu Zamówienia</w:t>
      </w:r>
    </w:p>
    <w:p w:rsidR="00000000" w:rsidDel="00000000" w:rsidP="00000000" w:rsidRDefault="00000000" w:rsidRPr="00000000" w14:paraId="00000037">
      <w:pPr>
        <w:numPr>
          <w:ilvl w:val="1"/>
          <w:numId w:val="4"/>
        </w:numPr>
        <w:spacing w:after="140" w:line="290" w:lineRule="auto"/>
        <w:ind w:left="1247" w:hanging="680"/>
        <w:jc w:val="both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Cena netto: [•] (słownie: [•]).</w:t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spacing w:after="140" w:line="290" w:lineRule="auto"/>
        <w:ind w:left="1247" w:hanging="680"/>
        <w:jc w:val="both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Cena brutto: [•] (słownie: [•]).</w:t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spacing w:after="140" w:line="290" w:lineRule="auto"/>
        <w:ind w:left="1247" w:hanging="680"/>
        <w:jc w:val="both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Wartość podatku VAT: [•] (słownie: [•]).</w:t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spacing w:after="140" w:line="290" w:lineRule="auto"/>
        <w:ind w:left="1247" w:hanging="680"/>
        <w:jc w:val="both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Na powyższą cenę składają się następujące pozycje:</w:t>
      </w:r>
    </w:p>
    <w:tbl>
      <w:tblPr>
        <w:tblStyle w:val="Table4"/>
        <w:tblW w:w="89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0"/>
        <w:gridCol w:w="4678"/>
        <w:gridCol w:w="1746"/>
        <w:gridCol w:w="1865"/>
        <w:tblGridChange w:id="0">
          <w:tblGrid>
            <w:gridCol w:w="650"/>
            <w:gridCol w:w="4678"/>
            <w:gridCol w:w="1746"/>
            <w:gridCol w:w="18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Zakres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Cena netto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Cena brutto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[•]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[•]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[•]</w:t>
            </w:r>
          </w:p>
        </w:tc>
      </w:tr>
    </w:tbl>
    <w:p w:rsidR="00000000" w:rsidDel="00000000" w:rsidP="00000000" w:rsidRDefault="00000000" w:rsidRPr="00000000" w14:paraId="00000043">
      <w:pPr>
        <w:keepNext w:val="1"/>
        <w:spacing w:after="140" w:before="280" w:line="290" w:lineRule="auto"/>
        <w:ind w:left="56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Pełny opis złożonych ofert stanowi załącznik nr 3 do formularza .</w:t>
      </w:r>
    </w:p>
    <w:p w:rsidR="00000000" w:rsidDel="00000000" w:rsidP="00000000" w:rsidRDefault="00000000" w:rsidRPr="00000000" w14:paraId="00000044">
      <w:pPr>
        <w:ind w:left="708" w:firstLine="708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Jest: </w:t>
      </w:r>
    </w:p>
    <w:p w:rsidR="00000000" w:rsidDel="00000000" w:rsidP="00000000" w:rsidRDefault="00000000" w:rsidRPr="00000000" w14:paraId="00000046">
      <w:pPr>
        <w:keepNext w:val="1"/>
        <w:numPr>
          <w:ilvl w:val="0"/>
          <w:numId w:val="1"/>
        </w:numPr>
        <w:spacing w:after="140" w:before="280" w:line="290" w:lineRule="auto"/>
        <w:ind w:left="567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Oferowana cena dla przedmiotu Zamówienia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after="140" w:line="290" w:lineRule="auto"/>
        <w:ind w:left="1247" w:hanging="680"/>
        <w:jc w:val="both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Cena netto: [•] (słownie: [•]).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after="140" w:line="290" w:lineRule="auto"/>
        <w:ind w:left="1247" w:hanging="680"/>
        <w:jc w:val="both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Cena brutto: [•] (słownie: [•]).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pacing w:after="140" w:line="290" w:lineRule="auto"/>
        <w:ind w:left="1247" w:hanging="680"/>
        <w:jc w:val="both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Wartość podatku VAT: [•] (słownie: [•]).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spacing w:after="140" w:line="290" w:lineRule="auto"/>
        <w:ind w:left="1247" w:hanging="680"/>
        <w:jc w:val="both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Na powyższą cenę składają się następujące pozycje:</w:t>
      </w:r>
    </w:p>
    <w:tbl>
      <w:tblPr>
        <w:tblStyle w:val="Table5"/>
        <w:tblW w:w="89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0"/>
        <w:gridCol w:w="4678"/>
        <w:gridCol w:w="1746"/>
        <w:gridCol w:w="1865"/>
        <w:tblGridChange w:id="0">
          <w:tblGrid>
            <w:gridCol w:w="650"/>
            <w:gridCol w:w="4678"/>
            <w:gridCol w:w="1746"/>
            <w:gridCol w:w="18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Zakres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Cena netto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Cena brutto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[•]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[•]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140" w:line="29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[•]</w:t>
            </w:r>
          </w:p>
        </w:tc>
      </w:tr>
    </w:tbl>
    <w:p w:rsidR="00000000" w:rsidDel="00000000" w:rsidP="00000000" w:rsidRDefault="00000000" w:rsidRPr="00000000" w14:paraId="00000053">
      <w:pPr>
        <w:spacing w:after="140" w:line="290" w:lineRule="auto"/>
        <w:ind w:left="1247" w:hanging="68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1"/>
        <w:spacing w:after="140" w:before="280" w:line="290" w:lineRule="auto"/>
        <w:ind w:left="56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Pełny opis złożonych ofert stanowi załącznik nr 3 do formularza .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b w:val="1"/>
          <w:sz w:val="24"/>
          <w:szCs w:val="24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highlight w:val="lightGray"/>
        </w:rPr>
      </w:pPr>
      <w:r w:rsidDel="00000000" w:rsidR="00000000" w:rsidRPr="00000000">
        <w:rPr>
          <w:b w:val="1"/>
          <w:highlight w:val="lightGray"/>
          <w:rtl w:val="0"/>
        </w:rPr>
        <w:t xml:space="preserve">Offer request</w:t>
      </w:r>
      <w:r w:rsidDel="00000000" w:rsidR="00000000" w:rsidRPr="00000000">
        <w:rPr>
          <w:b w:val="1"/>
          <w:highlight w:val="lightGray"/>
          <w:rtl w:val="0"/>
        </w:rPr>
        <w:t xml:space="preserve">: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353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Point 8 - Deadline for submission of bids:</w:t>
      </w:r>
    </w:p>
    <w:p w:rsidR="00000000" w:rsidDel="00000000" w:rsidP="00000000" w:rsidRDefault="00000000" w:rsidRPr="00000000" w14:paraId="0000005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It was:</w:t>
      </w:r>
    </w:p>
    <w:p w:rsidR="00000000" w:rsidDel="00000000" w:rsidP="00000000" w:rsidRDefault="00000000" w:rsidRPr="00000000" w14:paraId="0000005A">
      <w:pPr>
        <w:ind w:left="708" w:firstLine="708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offer should be submitted by: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7 September,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Is:</w:t>
      </w:r>
    </w:p>
    <w:p w:rsidR="00000000" w:rsidDel="00000000" w:rsidP="00000000" w:rsidRDefault="00000000" w:rsidRPr="00000000" w14:paraId="0000005C">
      <w:pPr>
        <w:ind w:left="708" w:firstLine="708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offer should be submitted by: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14 September, 2020.</w:t>
      </w:r>
    </w:p>
    <w:p w:rsidR="00000000" w:rsidDel="00000000" w:rsidP="00000000" w:rsidRDefault="00000000" w:rsidRPr="00000000" w14:paraId="0000005D">
      <w:pPr>
        <w:spacing w:after="60" w:before="240" w:line="240" w:lineRule="auto"/>
        <w:rPr>
          <w:b w:val="1"/>
          <w:highlight w:val="lightGray"/>
        </w:rPr>
      </w:pPr>
      <w:r w:rsidDel="00000000" w:rsidR="00000000" w:rsidRPr="00000000">
        <w:rPr>
          <w:b w:val="1"/>
          <w:highlight w:val="lightGray"/>
          <w:rtl w:val="0"/>
        </w:rPr>
        <w:t xml:space="preserve">Attachments no 2 Offer from for request for quotation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Preparation of documentation in English.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08" w:firstLine="708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5760410" cy="673100"/>
          <wp:effectExtent b="0" l="0" r="0" t="0"/>
          <wp:wrapTopAndBottom distB="0" dist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410" cy="673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353" w:hanging="359.9999999999999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46561B"/>
    <w:pPr>
      <w:ind w:left="720"/>
      <w:contextualSpacing w:val="1"/>
    </w:pPr>
  </w:style>
  <w:style w:type="paragraph" w:styleId="Bezodstpw">
    <w:name w:val="No Spacing"/>
    <w:uiPriority w:val="1"/>
    <w:qFormat w:val="1"/>
    <w:rsid w:val="0046561B"/>
    <w:pPr>
      <w:suppressAutoHyphens w:val="1"/>
      <w:spacing w:after="0" w:line="240" w:lineRule="auto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 w:val="1"/>
    <w:rsid w:val="00E121E0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121E0"/>
  </w:style>
  <w:style w:type="paragraph" w:styleId="Stopka">
    <w:name w:val="footer"/>
    <w:basedOn w:val="Normalny"/>
    <w:link w:val="StopkaZnak"/>
    <w:uiPriority w:val="99"/>
    <w:unhideWhenUsed w:val="1"/>
    <w:rsid w:val="00E121E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121E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8oerb0PV6mNMZtWzH6QwiwR46g==">AMUW2mU8/NzhC4iWAcnJHHpN1+WcFuCZ+QuHnfB2FHkwv4wKy9/+Buptt6XnrMSFJPzkoVuXvJfpwAreD0UUlnL0b/3t3C5fLk33ti2RR1pNclP0GbmTBZ4=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2020-06-05T11:08:00Z</dcterms:created>
  <dc:creator>Dominik Nowak</dc:creator>
</cp:coreProperties>
</file>