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Attachment no. 1 </w:t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DESCRIPTION OF THE SUBJECT OF THE ORDER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Subject of the order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subject of the order is a supply of semiconductor wafers, listed below by denomination and quantity needed: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43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GaAs 3”</w:t>
        <w:tab/>
        <w:tab/>
        <w:t xml:space="preserve">100 pcs.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Scope of the subject of the order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Detailed description of the subject of the order is contained in item 5.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Criteria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Offers will be evaluated according to point scale with maximum number of points amounting to 100.</w:t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Criterion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Maximum number of points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Points granting method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Net price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 – net price of the goods – for submitted offer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Pmin – minimal net price of the goods among all submitted offers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– number of points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36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 score will be calculated by summarizing component parts, and then rounding up to two decimal places (rounding from “5” up).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Completion deadline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of performance: 8 weeks from the date of placing the order.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Parameters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3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Detailed scope of the subject of the order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3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8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9"/>
        <w:gridCol w:w="1905"/>
        <w:gridCol w:w="2775"/>
        <w:gridCol w:w="3969"/>
        <w:tblGridChange w:id="0">
          <w:tblGrid>
            <w:gridCol w:w="1419"/>
            <w:gridCol w:w="1905"/>
            <w:gridCol w:w="2775"/>
            <w:gridCol w:w="3969"/>
          </w:tblGrid>
        </w:tblGridChange>
      </w:tblGrid>
      <w:tr>
        <w:trPr>
          <w:trHeight w:val="240" w:hRule="atLeast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Parameter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Specification</w:t>
            </w:r>
          </w:p>
        </w:tc>
      </w:tr>
      <w:tr>
        <w:trPr>
          <w:trHeight w:val="33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GaAs 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Diameter 3”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Thickness: 1.1 mm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Grade: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Prime, Epi-ready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Growth method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VGF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Conductivity type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Semi-insulating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Doping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Undoped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Orientation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(100)±0.2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Primary flat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(0-1-1)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Secondary flat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(0-11) 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Resistivity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min. 1E8 Ω/cm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EPD (average):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&lt;5000/cm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Mobility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min: 4870 max: 6050 cm^2/V*cm</w:t>
            </w:r>
          </w:p>
        </w:tc>
      </w:tr>
      <w:tr>
        <w:trPr>
          <w:trHeight w:val="3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Surface finish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Both sides polished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 surface EPI ready </w:t>
              <w:br w:type="textWrapping"/>
              <w:t xml:space="preserve">2 surface polished)</w:t>
            </w:r>
          </w:p>
        </w:tc>
      </w:tr>
      <w:tr>
        <w:trPr>
          <w:trHeight w:val="77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Packaging: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ePAK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3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5760720" cy="67754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065C8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65C85"/>
  </w:style>
  <w:style w:type="paragraph" w:styleId="Stopka">
    <w:name w:val="footer"/>
    <w:basedOn w:val="Normalny"/>
    <w:link w:val="StopkaZnak"/>
    <w:uiPriority w:val="99"/>
    <w:unhideWhenUsed w:val="1"/>
    <w:rsid w:val="00065C8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65C85"/>
  </w:style>
  <w:style w:type="paragraph" w:styleId="Akapitzlist">
    <w:name w:val="List Paragraph"/>
    <w:basedOn w:val="Normalny"/>
    <w:uiPriority w:val="34"/>
    <w:qFormat w:val="1"/>
    <w:rsid w:val="00065C8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B/wae/4aKNMDKZ/ynUwTRn+SRw==">AMUW2mVX8gKjBg62rL603uczy+3C6labYKANEprV2TXxrJxizHVW38P594ypAKlhy/5GDzdi57DEkje2/Vzq8y9AH7KSXEobUyWCAsNRqcN/c4Fzd6uDioJoxn2NQq3NbifIHJfgYq/h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2021-04-22T15:45:00Z</dcterms:created>
  <dc:creator>Tomasz Ratajczyk</dc:creator>
</cp:coreProperties>
</file>