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35E4" w14:textId="1D77C1A6" w:rsidR="009B600D" w:rsidRDefault="00C34189">
      <w:pPr>
        <w:pBdr>
          <w:top w:val="nil"/>
          <w:left w:val="nil"/>
          <w:bottom w:val="nil"/>
          <w:right w:val="nil"/>
          <w:between w:val="nil"/>
        </w:pBdr>
        <w:spacing w:after="240" w:line="36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Ożarów Mazowiecki, </w:t>
      </w:r>
      <w:r w:rsidR="003B1E56">
        <w:rPr>
          <w:rFonts w:ascii="Times New Roman" w:eastAsia="Times New Roman" w:hAnsi="Times New Roman" w:cs="Times New Roman"/>
          <w:color w:val="000000"/>
        </w:rPr>
        <w:t>5</w:t>
      </w:r>
      <w:r>
        <w:rPr>
          <w:rFonts w:ascii="Times New Roman" w:eastAsia="Times New Roman" w:hAnsi="Times New Roman" w:cs="Times New Roman"/>
          <w:color w:val="000000"/>
          <w:vertAlign w:val="superscript"/>
        </w:rPr>
        <w:t>th</w:t>
      </w:r>
      <w:r w:rsidR="00407130">
        <w:rPr>
          <w:rFonts w:ascii="Times New Roman" w:eastAsia="Times New Roman" w:hAnsi="Times New Roman" w:cs="Times New Roman"/>
          <w:color w:val="000000"/>
        </w:rPr>
        <w:t xml:space="preserve"> May</w:t>
      </w:r>
      <w:r>
        <w:rPr>
          <w:rFonts w:ascii="Times New Roman" w:eastAsia="Times New Roman" w:hAnsi="Times New Roman" w:cs="Times New Roman"/>
          <w:color w:val="000000"/>
        </w:rPr>
        <w:t xml:space="preserve"> 20</w:t>
      </w:r>
      <w:r>
        <w:rPr>
          <w:rFonts w:ascii="Times New Roman" w:eastAsia="Times New Roman" w:hAnsi="Times New Roman" w:cs="Times New Roman"/>
        </w:rPr>
        <w:t>21</w:t>
      </w:r>
    </w:p>
    <w:p w14:paraId="55CA4E0F" w14:textId="17DEB20E" w:rsidR="009B600D" w:rsidRPr="003E5BCE" w:rsidRDefault="00C34189">
      <w:pPr>
        <w:pBdr>
          <w:top w:val="nil"/>
          <w:left w:val="nil"/>
          <w:bottom w:val="nil"/>
          <w:right w:val="nil"/>
          <w:between w:val="nil"/>
        </w:pBdr>
        <w:spacing w:after="240" w:line="360" w:lineRule="auto"/>
        <w:ind w:left="0" w:hanging="2"/>
        <w:jc w:val="center"/>
        <w:rPr>
          <w:rFonts w:ascii="Times New Roman" w:eastAsia="Times New Roman" w:hAnsi="Times New Roman" w:cs="Times New Roman"/>
          <w:b/>
          <w:color w:val="000000"/>
        </w:rPr>
      </w:pPr>
      <w:r w:rsidRPr="003E5BCE">
        <w:rPr>
          <w:rFonts w:ascii="Times New Roman" w:eastAsia="Times New Roman" w:hAnsi="Times New Roman" w:cs="Times New Roman"/>
          <w:b/>
          <w:color w:val="000000"/>
        </w:rPr>
        <w:t xml:space="preserve">Request for Proposals No. SDM-WS/45 of </w:t>
      </w:r>
      <w:r w:rsidR="003B1E56">
        <w:rPr>
          <w:rFonts w:ascii="Times New Roman" w:eastAsia="Times New Roman" w:hAnsi="Times New Roman" w:cs="Times New Roman"/>
          <w:b/>
          <w:color w:val="000000"/>
        </w:rPr>
        <w:t>5</w:t>
      </w:r>
      <w:r w:rsidRPr="003E5BCE">
        <w:rPr>
          <w:rFonts w:ascii="Times New Roman" w:eastAsia="Times New Roman" w:hAnsi="Times New Roman" w:cs="Times New Roman"/>
          <w:b/>
          <w:color w:val="000000"/>
          <w:vertAlign w:val="superscript"/>
        </w:rPr>
        <w:t>th</w:t>
      </w:r>
      <w:r w:rsidRPr="003E5BCE">
        <w:rPr>
          <w:rFonts w:ascii="Times New Roman" w:eastAsia="Times New Roman" w:hAnsi="Times New Roman" w:cs="Times New Roman"/>
          <w:b/>
          <w:color w:val="000000"/>
        </w:rPr>
        <w:t xml:space="preserve"> </w:t>
      </w:r>
      <w:r w:rsidR="00407130">
        <w:rPr>
          <w:rFonts w:ascii="Times New Roman" w:eastAsia="Times New Roman" w:hAnsi="Times New Roman" w:cs="Times New Roman"/>
          <w:b/>
          <w:color w:val="000000"/>
        </w:rPr>
        <w:t>May</w:t>
      </w:r>
      <w:r w:rsidRPr="003E5BCE">
        <w:rPr>
          <w:rFonts w:ascii="Times New Roman" w:eastAsia="Times New Roman" w:hAnsi="Times New Roman" w:cs="Times New Roman"/>
          <w:b/>
          <w:color w:val="000000"/>
        </w:rPr>
        <w:t xml:space="preserve"> 2021</w:t>
      </w:r>
    </w:p>
    <w:p w14:paraId="4D21744F" w14:textId="77777777" w:rsidR="009B600D" w:rsidRDefault="00C34189">
      <w:pPr>
        <w:numPr>
          <w:ilvl w:val="0"/>
          <w:numId w:val="3"/>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14:paraId="1777D2E5" w14:textId="77777777" w:rsidR="009B600D" w:rsidRDefault="00C34189">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Order: this request for proposals relates to provision of the service of taking measurement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 Agreement of November 21, 2019, No. MAZOWSZE/0032/19-00 concluded with the National Center for Research and Development.</w:t>
      </w:r>
    </w:p>
    <w:p w14:paraId="6AE246A6" w14:textId="77777777" w:rsidR="009B600D" w:rsidRDefault="00C34189">
      <w:pPr>
        <w:numPr>
          <w:ilvl w:val="0"/>
          <w:numId w:val="6"/>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 fully paid up (thereinafter referred to as: “Ordering </w:t>
      </w:r>
      <w:r>
        <w:rPr>
          <w:rFonts w:ascii="Times New Roman" w:eastAsia="Times New Roman" w:hAnsi="Times New Roman" w:cs="Times New Roman"/>
        </w:rPr>
        <w:t>Party”</w:t>
      </w:r>
      <w:r>
        <w:rPr>
          <w:rFonts w:ascii="Times New Roman" w:eastAsia="Times New Roman" w:hAnsi="Times New Roman" w:cs="Times New Roman"/>
          <w:color w:val="000000"/>
        </w:rPr>
        <w:t>).</w:t>
      </w:r>
    </w:p>
    <w:p w14:paraId="05BD35A2" w14:textId="77777777" w:rsidR="009B600D" w:rsidRDefault="00C34189">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subject of the contract</w:t>
      </w:r>
    </w:p>
    <w:p w14:paraId="46BF4DE9"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The subject of the Order is a provision of the service needed for implementation by the Ordering Party of a project named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341CB71E"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bookmarkStart w:id="1" w:name="_heading=h.2et92p0" w:colFirst="0" w:colLast="0"/>
      <w:bookmarkEnd w:id="1"/>
      <w:r>
        <w:rPr>
          <w:rFonts w:ascii="Times New Roman" w:eastAsia="Times New Roman" w:hAnsi="Times New Roman" w:cs="Times New Roman"/>
          <w:color w:val="000000"/>
        </w:rPr>
        <w:t xml:space="preserve"> The subject of the order is a provision of the service of SIMS depth profiling for  dopants and impurities and sufficient matrix elements in the epi-layer structures, </w:t>
      </w:r>
      <w:r>
        <w:rPr>
          <w:rFonts w:ascii="Times New Roman" w:eastAsia="Times New Roman" w:hAnsi="Times New Roman" w:cs="Times New Roman"/>
        </w:rPr>
        <w:t>whose detailed description is contained in point 2.3 below.</w:t>
      </w:r>
    </w:p>
    <w:p w14:paraId="4CA9BAB6" w14:textId="77777777" w:rsidR="009B600D" w:rsidRDefault="00C34189">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Detailed description of the subject of the order:</w:t>
      </w:r>
    </w:p>
    <w:p w14:paraId="266CB687" w14:textId="77777777" w:rsidR="009B600D" w:rsidRDefault="00C34189">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20 depth profiles of III – V semiconductors epi-layers;</w:t>
      </w:r>
    </w:p>
    <w:p w14:paraId="33A32DCA" w14:textId="77777777" w:rsidR="009B600D" w:rsidRDefault="00C34189">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thickness need to be analyzed up to 10 µm;</w:t>
      </w:r>
    </w:p>
    <w:p w14:paraId="16206292" w14:textId="77777777" w:rsidR="009B600D" w:rsidRDefault="00C34189">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analysis of potential segregation of matrix atoms and contaminations at the interfaces with in-depth resolution of 1 nm;</w:t>
      </w:r>
    </w:p>
    <w:tbl>
      <w:tblPr>
        <w:tblStyle w:val="a5"/>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9B600D" w14:paraId="2C90921E" w14:textId="77777777">
        <w:trPr>
          <w:trHeight w:val="240"/>
        </w:trPr>
        <w:tc>
          <w:tcPr>
            <w:tcW w:w="4537" w:type="dxa"/>
            <w:shd w:val="clear" w:color="auto" w:fill="DDDDDD"/>
            <w:tcMar>
              <w:top w:w="55" w:type="dxa"/>
              <w:left w:w="55" w:type="dxa"/>
              <w:bottom w:w="55" w:type="dxa"/>
              <w:right w:w="55" w:type="dxa"/>
            </w:tcMar>
            <w:vAlign w:val="center"/>
          </w:tcPr>
          <w:p w14:paraId="737239C0" w14:textId="77777777"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Action type</w:t>
            </w:r>
          </w:p>
        </w:tc>
        <w:tc>
          <w:tcPr>
            <w:tcW w:w="5103" w:type="dxa"/>
            <w:shd w:val="clear" w:color="auto" w:fill="DDDDDD"/>
            <w:vAlign w:val="center"/>
          </w:tcPr>
          <w:p w14:paraId="001E7C3B" w14:textId="77777777"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Parameter/Function</w:t>
            </w:r>
          </w:p>
        </w:tc>
      </w:tr>
      <w:tr w:rsidR="009B600D" w14:paraId="28051058" w14:textId="77777777">
        <w:trPr>
          <w:trHeight w:val="240"/>
        </w:trPr>
        <w:tc>
          <w:tcPr>
            <w:tcW w:w="4537" w:type="dxa"/>
            <w:tcMar>
              <w:top w:w="55" w:type="dxa"/>
              <w:left w:w="55" w:type="dxa"/>
              <w:bottom w:w="55" w:type="dxa"/>
              <w:right w:w="55" w:type="dxa"/>
            </w:tcMar>
            <w:vAlign w:val="center"/>
          </w:tcPr>
          <w:p w14:paraId="41424298" w14:textId="77777777"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Thickness analysis</w:t>
            </w:r>
          </w:p>
        </w:tc>
        <w:tc>
          <w:tcPr>
            <w:tcW w:w="5103" w:type="dxa"/>
            <w:vAlign w:val="center"/>
          </w:tcPr>
          <w:p w14:paraId="2601A433" w14:textId="77777777"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up to 10 µm</w:t>
            </w:r>
          </w:p>
        </w:tc>
      </w:tr>
      <w:tr w:rsidR="009B600D" w14:paraId="470D91F6" w14:textId="77777777">
        <w:trPr>
          <w:trHeight w:val="240"/>
        </w:trPr>
        <w:tc>
          <w:tcPr>
            <w:tcW w:w="4537" w:type="dxa"/>
            <w:tcMar>
              <w:top w:w="55" w:type="dxa"/>
              <w:left w:w="55" w:type="dxa"/>
              <w:bottom w:w="55" w:type="dxa"/>
              <w:right w:w="55" w:type="dxa"/>
            </w:tcMar>
            <w:vAlign w:val="center"/>
          </w:tcPr>
          <w:p w14:paraId="6550D54F" w14:textId="77777777"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Analysis of potential segregation of matrix atoms and contaminations at the interfaces</w:t>
            </w:r>
          </w:p>
        </w:tc>
        <w:tc>
          <w:tcPr>
            <w:tcW w:w="5103" w:type="dxa"/>
            <w:vAlign w:val="center"/>
          </w:tcPr>
          <w:p w14:paraId="691433A1" w14:textId="77777777"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characterization of the interfaces with in-depth resolution of 1nm</w:t>
            </w:r>
          </w:p>
        </w:tc>
      </w:tr>
    </w:tbl>
    <w:p w14:paraId="6EA56879" w14:textId="77777777" w:rsidR="009B600D" w:rsidRDefault="009B600D">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AA5EF8E"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SIMS depth profiling contains </w:t>
      </w:r>
      <w:r>
        <w:rPr>
          <w:rFonts w:ascii="Times New Roman" w:eastAsia="Times New Roman" w:hAnsi="Times New Roman" w:cs="Times New Roman"/>
          <w:b/>
          <w:color w:val="000000"/>
        </w:rPr>
        <w:t xml:space="preserve">20 separate depth profiles </w:t>
      </w:r>
      <w:r>
        <w:rPr>
          <w:rFonts w:ascii="Times New Roman" w:eastAsia="Times New Roman" w:hAnsi="Times New Roman" w:cs="Times New Roman"/>
          <w:color w:val="000000"/>
        </w:rPr>
        <w:t>of</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epi-layers structures delivered by the Ordering Party.</w:t>
      </w:r>
    </w:p>
    <w:p w14:paraId="2AE3EF55" w14:textId="1006E74F"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Contractor shall provide results of performed service to the Ordering Party in a form of a report (in-depth profiles, excel or txt data), within 5</w:t>
      </w:r>
      <w:r w:rsidR="00884114">
        <w:rPr>
          <w:rFonts w:ascii="Times New Roman" w:eastAsia="Times New Roman" w:hAnsi="Times New Roman" w:cs="Times New Roman"/>
          <w:b/>
          <w:color w:val="000000"/>
        </w:rPr>
        <w:t xml:space="preserve"> working</w:t>
      </w:r>
      <w:r>
        <w:rPr>
          <w:rFonts w:ascii="Times New Roman" w:eastAsia="Times New Roman" w:hAnsi="Times New Roman" w:cs="Times New Roman"/>
          <w:b/>
          <w:color w:val="000000"/>
        </w:rPr>
        <w:t xml:space="preserve"> days from the date of receipt of a sample.</w:t>
      </w:r>
    </w:p>
    <w:p w14:paraId="05615411"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The Ordering Party requires the Contractors applying for the contract to possess reference samples of oxygen in a range of AlxGa</w:t>
      </w:r>
      <w:r>
        <w:rPr>
          <w:rFonts w:ascii="Times New Roman" w:eastAsia="Times New Roman" w:hAnsi="Times New Roman" w:cs="Times New Roman"/>
          <w:color w:val="000000"/>
          <w:vertAlign w:val="subscript"/>
        </w:rPr>
        <w:t>1-x</w:t>
      </w:r>
      <w:r>
        <w:rPr>
          <w:rFonts w:ascii="Times New Roman" w:eastAsia="Times New Roman" w:hAnsi="Times New Roman" w:cs="Times New Roman"/>
          <w:color w:val="000000"/>
        </w:rPr>
        <w:t>As, x = 0.02 to x = 0.6 compositions.</w:t>
      </w:r>
    </w:p>
    <w:p w14:paraId="01E2CEE5"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The Ordering Party requires the Contractors applying for the contract to possess reference samples of silicon, oxygen, zinc, carbon, sulphur in InP, GaAs, oxygen, zinc, silicon in InGaP, zinc in InGaAs and InAlAs.</w:t>
      </w:r>
    </w:p>
    <w:p w14:paraId="7527DBF0"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152D819A" w14:textId="77777777" w:rsidR="009B600D" w:rsidRDefault="00C34189">
      <w:pPr>
        <w:numPr>
          <w:ilvl w:val="0"/>
          <w:numId w:val="8"/>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rPr>
        <w:t>The Ordering Party shall not accept submitting partial offers. Division of the procurement into parts may cause discrepancies in the parameters achieved, which is contrary to the goal and processes assumed within the project and is technologically unjustified.</w:t>
      </w:r>
    </w:p>
    <w:p w14:paraId="0DD19B48" w14:textId="77777777" w:rsidR="009B600D" w:rsidRDefault="00C34189">
      <w:pPr>
        <w:numPr>
          <w:ilvl w:val="0"/>
          <w:numId w:val="1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Time-limit for completion of the contract:</w:t>
      </w:r>
    </w:p>
    <w:p w14:paraId="3D3EE4AF" w14:textId="57BC86C0"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Completion deadline: 5 months since the day of </w:t>
      </w:r>
      <w:r w:rsidR="00884114">
        <w:rPr>
          <w:rFonts w:ascii="Times New Roman" w:eastAsia="Times New Roman" w:hAnsi="Times New Roman" w:cs="Times New Roman"/>
          <w:color w:val="000000"/>
        </w:rPr>
        <w:t>placing the order</w:t>
      </w:r>
      <w:r>
        <w:rPr>
          <w:rFonts w:ascii="Times New Roman" w:eastAsia="Times New Roman" w:hAnsi="Times New Roman" w:cs="Times New Roman"/>
          <w:color w:val="000000"/>
        </w:rPr>
        <w:t>.</w:t>
      </w:r>
    </w:p>
    <w:p w14:paraId="30D7EB03" w14:textId="367DFD60" w:rsidR="009B600D" w:rsidRDefault="00C34189">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Contractor shall present results of the subject of the order to the Ordering Party in</w:t>
      </w:r>
      <w:r>
        <w:rPr>
          <w:rFonts w:ascii="Times New Roman" w:eastAsia="Times New Roman" w:hAnsi="Times New Roman" w:cs="Times New Roman"/>
          <w:color w:val="000000"/>
        </w:rPr>
        <w:br/>
        <w:t>a form of report (depth profile with analysis) within 5</w:t>
      </w:r>
      <w:r w:rsidR="00884114">
        <w:rPr>
          <w:rFonts w:ascii="Times New Roman" w:eastAsia="Times New Roman" w:hAnsi="Times New Roman" w:cs="Times New Roman"/>
          <w:color w:val="000000"/>
        </w:rPr>
        <w:t xml:space="preserve"> working</w:t>
      </w:r>
      <w:r>
        <w:rPr>
          <w:rFonts w:ascii="Times New Roman" w:eastAsia="Times New Roman" w:hAnsi="Times New Roman" w:cs="Times New Roman"/>
          <w:color w:val="000000"/>
        </w:rPr>
        <w:t xml:space="preserve"> days since the day of receipt of a particular sample. </w:t>
      </w:r>
    </w:p>
    <w:p w14:paraId="665F98F8" w14:textId="77777777" w:rsidR="009B600D" w:rsidRDefault="00C34189">
      <w:pPr>
        <w:numPr>
          <w:ilvl w:val="0"/>
          <w:numId w:val="1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bookmarkStart w:id="3" w:name="_heading=h.3dy6vkm" w:colFirst="0" w:colLast="0"/>
      <w:bookmarkEnd w:id="3"/>
      <w:r>
        <w:rPr>
          <w:rFonts w:ascii="Times New Roman" w:eastAsia="Times New Roman" w:hAnsi="Times New Roman" w:cs="Times New Roman"/>
          <w:b/>
          <w:color w:val="000000"/>
          <w:highlight w:val="lightGray"/>
        </w:rPr>
        <w:t>Conditions for participating in the procedure and a description of how to assess compliance with them.</w:t>
      </w:r>
    </w:p>
    <w:p w14:paraId="7C7C5BD9" w14:textId="77777777" w:rsidR="009B600D" w:rsidRDefault="00C34189">
      <w:pPr>
        <w:numPr>
          <w:ilvl w:val="0"/>
          <w:numId w:val="13"/>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a contract should submit a signed </w:t>
      </w:r>
      <w:r>
        <w:rPr>
          <w:rFonts w:ascii="Times New Roman" w:eastAsia="Times New Roman" w:hAnsi="Times New Roman" w:cs="Times New Roman"/>
          <w:b/>
          <w:color w:val="000000"/>
        </w:rPr>
        <w:t>proposal form</w:t>
      </w:r>
      <w:r>
        <w:rPr>
          <w:rFonts w:ascii="Times New Roman" w:eastAsia="Times New Roman" w:hAnsi="Times New Roman" w:cs="Times New Roman"/>
          <w:color w:val="000000"/>
        </w:rPr>
        <w:t>, prepared in accordance with the specimen set out in the</w:t>
      </w:r>
      <w:r>
        <w:rPr>
          <w:rFonts w:ascii="Times New Roman" w:eastAsia="Times New Roman" w:hAnsi="Times New Roman" w:cs="Times New Roman"/>
          <w:b/>
          <w:color w:val="000000"/>
        </w:rPr>
        <w:t xml:space="preserve"> attachment 1</w:t>
      </w:r>
      <w:r>
        <w:rPr>
          <w:rFonts w:ascii="Times New Roman" w:eastAsia="Times New Roman" w:hAnsi="Times New Roman" w:cs="Times New Roman"/>
          <w:color w:val="000000"/>
        </w:rPr>
        <w:t xml:space="preserve"> to the Request for Proposals.</w:t>
      </w:r>
    </w:p>
    <w:p w14:paraId="2C59D463" w14:textId="77777777" w:rsidR="009B600D" w:rsidRDefault="00C34189">
      <w:pPr>
        <w:numPr>
          <w:ilvl w:val="0"/>
          <w:numId w:val="13"/>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Evaluation of fulfilling the conditions for participation in the contract award procedure will be based on the </w:t>
      </w:r>
      <w:r>
        <w:rPr>
          <w:rFonts w:ascii="Times New Roman" w:eastAsia="Times New Roman" w:hAnsi="Times New Roman" w:cs="Times New Roman"/>
          <w:b/>
          <w:color w:val="000000"/>
        </w:rPr>
        <w:t>statements</w:t>
      </w:r>
      <w:r>
        <w:rPr>
          <w:rFonts w:ascii="Times New Roman" w:eastAsia="Times New Roman" w:hAnsi="Times New Roman" w:cs="Times New Roman"/>
          <w:color w:val="000000"/>
        </w:rPr>
        <w:t xml:space="preserve"> submitted by the contractor, contained in the attachment 1 to the Request for Proposals.</w:t>
      </w:r>
    </w:p>
    <w:p w14:paraId="0D359A42" w14:textId="77777777" w:rsidR="009B600D" w:rsidRDefault="00C34189">
      <w:pPr>
        <w:numPr>
          <w:ilvl w:val="0"/>
          <w:numId w:val="13"/>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this case:</w:t>
      </w:r>
    </w:p>
    <w:p w14:paraId="5C6B839B"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w:t>
      </w:r>
    </w:p>
    <w:p w14:paraId="23A4C2E7" w14:textId="77777777" w:rsidR="009B600D" w:rsidRDefault="00C34189">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14:paraId="02D5D97C" w14:textId="77777777" w:rsidR="009B600D" w:rsidRDefault="00C34189">
      <w:pPr>
        <w:numPr>
          <w:ilvl w:val="0"/>
          <w:numId w:val="1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14:paraId="61051B0C" w14:textId="77777777" w:rsidR="009B600D" w:rsidRDefault="00C34189">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4d34og8" w:colFirst="0" w:colLast="0"/>
      <w:bookmarkEnd w:id="4"/>
      <w:r>
        <w:rPr>
          <w:rFonts w:ascii="Times New Roman" w:eastAsia="Times New Roman" w:hAnsi="Times New Roman" w:cs="Times New Roman"/>
          <w:color w:val="000000"/>
        </w:rPr>
        <w:t xml:space="preserve">The contract cannot be awarded to entities related to the Ordering Party. An entity is considered to be a related contractor: </w:t>
      </w:r>
    </w:p>
    <w:p w14:paraId="1BEB93A0"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14:paraId="378B19B2"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6E65A0D2"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4BD78C5A" w14:textId="77777777" w:rsidR="009B600D" w:rsidRDefault="00C34189">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14:paraId="27304079" w14:textId="77777777" w:rsidR="009B600D" w:rsidRDefault="00C3418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14:paraId="01262B64" w14:textId="1D62B4F9"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Ordering Party requires the Contractors applying for the award of the contract to submit, along with the offer and statements (prepared in accordance with attachment 1 – proposal form), a </w:t>
      </w:r>
      <w:r w:rsidR="00884114">
        <w:rPr>
          <w:rFonts w:ascii="Times New Roman" w:eastAsia="Times New Roman" w:hAnsi="Times New Roman" w:cs="Times New Roman"/>
          <w:color w:val="000000"/>
        </w:rPr>
        <w:t xml:space="preserve">actual </w:t>
      </w:r>
      <w:r>
        <w:rPr>
          <w:rFonts w:ascii="Times New Roman" w:eastAsia="Times New Roman" w:hAnsi="Times New Roman" w:cs="Times New Roman"/>
          <w:b/>
          <w:color w:val="000000"/>
        </w:rPr>
        <w:t>document indicating the persons authorized to represent the Contractor</w:t>
      </w:r>
      <w:r>
        <w:rPr>
          <w:rFonts w:ascii="Times New Roman" w:eastAsia="Times New Roman" w:hAnsi="Times New Roman" w:cs="Times New Roman"/>
          <w:color w:val="000000"/>
        </w:rPr>
        <w:t xml:space="preserve"> to the extent necessary to submit the offer, </w:t>
      </w:r>
    </w:p>
    <w:p w14:paraId="305B4F1B" w14:textId="77777777"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The offer must be signed.</w:t>
      </w:r>
      <w:r>
        <w:rPr>
          <w:rFonts w:ascii="Times New Roman" w:eastAsia="Times New Roman" w:hAnsi="Times New Roman" w:cs="Times New Roman"/>
          <w:color w:val="00000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39F685FE" w14:textId="77777777"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signed offer form and other required documents must be submitted in the form of the original, and in the case of submission of documents by electronic means - in the form of scans in PDF format. 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and in the case of submission of documents by electronic means in the form of scans in PDF format; </w:t>
      </w:r>
      <w:r>
        <w:rPr>
          <w:rFonts w:ascii="Times New Roman" w:eastAsia="Times New Roman" w:hAnsi="Times New Roman" w:cs="Times New Roman"/>
          <w:b/>
          <w:color w:val="000000"/>
        </w:rPr>
        <w:t>in the case of signing documents or certifying compliance with the original of copies of documents by persons not mentioned in the Contractor's registration document, an appropriate power of attorney should be attached to the offer</w:t>
      </w:r>
      <w:r>
        <w:rPr>
          <w:rFonts w:ascii="Times New Roman" w:eastAsia="Times New Roman" w:hAnsi="Times New Roman" w:cs="Times New Roman"/>
          <w:color w:val="000000"/>
        </w:rPr>
        <w:t xml:space="preserve">. </w:t>
      </w:r>
    </w:p>
    <w:p w14:paraId="417F35AE" w14:textId="77777777"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power of attorney should be presented in the form of the original or a copy certified to be a true copy of the original by a notary public or by the issuer of the power of attorney, and in the case of submitting documents electronically in the form of scans in PDF format;</w:t>
      </w:r>
      <w:r>
        <w:rPr>
          <w:rFonts w:ascii="Times New Roman" w:eastAsia="Times New Roman" w:hAnsi="Times New Roman" w:cs="Times New Roman"/>
          <w:color w:val="000000"/>
          <w:u w:val="single"/>
        </w:rPr>
        <w:t xml:space="preserve"> </w:t>
      </w:r>
    </w:p>
    <w:p w14:paraId="483B329F" w14:textId="77777777"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the offer should be submitted in Polish or English in accordance with the attachment no. 1 to the Request for Proposals, an excerpt from the register and a power of attorney are allowed in one of the official European languages</w:t>
      </w:r>
      <w:r>
        <w:rPr>
          <w:rFonts w:ascii="Times New Roman" w:eastAsia="Times New Roman" w:hAnsi="Times New Roman" w:cs="Times New Roman"/>
          <w:color w:val="000000"/>
        </w:rPr>
        <w:t>; in case of documents submitted in a language different than indicated above, the Ordering Party will require the Contractor to submit the document together with a translation into one of the official European languages.</w:t>
      </w:r>
    </w:p>
    <w:p w14:paraId="2211D282" w14:textId="77777777"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performance of the contract;</w:t>
      </w:r>
    </w:p>
    <w:p w14:paraId="20C5896A" w14:textId="77777777" w:rsidR="009B600D" w:rsidRDefault="00C34189">
      <w:pPr>
        <w:numPr>
          <w:ilvl w:val="0"/>
          <w:numId w:val="14"/>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Contractor having</w:t>
      </w:r>
      <w:r w:rsidR="00BC0D31">
        <w:rPr>
          <w:rFonts w:ascii="Times New Roman" w:eastAsia="Times New Roman" w:hAnsi="Times New Roman" w:cs="Times New Roman"/>
        </w:rPr>
        <w:t xml:space="preserve"> his</w:t>
      </w:r>
      <w:r>
        <w:rPr>
          <w:rFonts w:ascii="Times New Roman" w:eastAsia="Times New Roman" w:hAnsi="Times New Roman" w:cs="Times New Roman"/>
        </w:rPr>
        <w:t xml:space="preserve"> registered office or place of residence outside of the territory of the Republic of Poland shall submit document or documents indicating persons entitled to represent the Contractor, issued by</w:t>
      </w:r>
      <w:r w:rsidR="00BC0D31">
        <w:rPr>
          <w:rFonts w:ascii="Times New Roman" w:eastAsia="Times New Roman" w:hAnsi="Times New Roman" w:cs="Times New Roman"/>
        </w:rPr>
        <w:t xml:space="preserve"> authority</w:t>
      </w:r>
      <w:r>
        <w:rPr>
          <w:rFonts w:ascii="Times New Roman" w:eastAsia="Times New Roman" w:hAnsi="Times New Roman" w:cs="Times New Roman"/>
        </w:rPr>
        <w:t xml:space="preserve"> appropriate </w:t>
      </w:r>
      <w:r w:rsidR="00BC0D31">
        <w:rPr>
          <w:rFonts w:ascii="Times New Roman" w:eastAsia="Times New Roman" w:hAnsi="Times New Roman" w:cs="Times New Roman"/>
        </w:rPr>
        <w:t xml:space="preserve">for the Contractor </w:t>
      </w:r>
      <w:r>
        <w:rPr>
          <w:rFonts w:ascii="Times New Roman" w:eastAsia="Times New Roman" w:hAnsi="Times New Roman" w:cs="Times New Roman"/>
        </w:rPr>
        <w:t>in country, where the Contractor ha</w:t>
      </w:r>
      <w:r w:rsidR="00BC0D31">
        <w:rPr>
          <w:rFonts w:ascii="Times New Roman" w:eastAsia="Times New Roman" w:hAnsi="Times New Roman" w:cs="Times New Roman"/>
        </w:rPr>
        <w:t>s</w:t>
      </w:r>
      <w:r>
        <w:rPr>
          <w:rFonts w:ascii="Times New Roman" w:eastAsia="Times New Roman" w:hAnsi="Times New Roman" w:cs="Times New Roman"/>
        </w:rPr>
        <w:t xml:space="preserve"> </w:t>
      </w:r>
      <w:r w:rsidR="00BC0D31">
        <w:rPr>
          <w:rFonts w:ascii="Times New Roman" w:eastAsia="Times New Roman" w:hAnsi="Times New Roman" w:cs="Times New Roman"/>
        </w:rPr>
        <w:t>his</w:t>
      </w:r>
      <w:r>
        <w:rPr>
          <w:rFonts w:ascii="Times New Roman" w:eastAsia="Times New Roman" w:hAnsi="Times New Roman" w:cs="Times New Roman"/>
        </w:rPr>
        <w:t xml:space="preserve"> seat or place of residence. </w:t>
      </w:r>
    </w:p>
    <w:p w14:paraId="55356639" w14:textId="77777777" w:rsidR="009B600D" w:rsidRDefault="00C34189">
      <w:pPr>
        <w:numPr>
          <w:ilvl w:val="0"/>
          <w:numId w:val="17"/>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14:paraId="7C9F73D1" w14:textId="77777777" w:rsidR="009B600D" w:rsidRDefault="00C34189">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criterion:</w:t>
      </w:r>
    </w:p>
    <w:p w14:paraId="0C2B1456"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 xml:space="preserve">Net price of the offer in the range of performing of </w:t>
      </w:r>
      <w:r>
        <w:rPr>
          <w:rFonts w:ascii="Times New Roman" w:eastAsia="Times New Roman" w:hAnsi="Times New Roman" w:cs="Times New Roman"/>
          <w:b/>
          <w:u w:val="single"/>
        </w:rPr>
        <w:t>one depth profile</w:t>
      </w:r>
      <w:r>
        <w:rPr>
          <w:rFonts w:ascii="Times New Roman" w:eastAsia="Times New Roman" w:hAnsi="Times New Roman" w:cs="Times New Roman"/>
          <w:b/>
        </w:rPr>
        <w:t xml:space="preserve"> defined in point 2 of the Request for Proposals</w:t>
      </w:r>
      <w:r>
        <w:rPr>
          <w:rFonts w:ascii="Times New Roman" w:eastAsia="Times New Roman" w:hAnsi="Times New Roman" w:cs="Times New Roman"/>
        </w:rPr>
        <w:t xml:space="preserve"> – 1</w:t>
      </w:r>
      <w:r>
        <w:rPr>
          <w:rFonts w:ascii="Times New Roman" w:eastAsia="Times New Roman" w:hAnsi="Times New Roman" w:cs="Times New Roman"/>
          <w:color w:val="000000"/>
        </w:rPr>
        <w:t>00 points (100%);</w:t>
      </w:r>
    </w:p>
    <w:p w14:paraId="6BB7E102"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method of calculating the criterion value in the range of the </w:t>
      </w:r>
      <w:r>
        <w:rPr>
          <w:rFonts w:ascii="Times New Roman" w:eastAsia="Times New Roman" w:hAnsi="Times New Roman" w:cs="Times New Roman"/>
          <w:b/>
          <w:color w:val="000000"/>
        </w:rPr>
        <w:t>offer price</w:t>
      </w:r>
      <w:r>
        <w:rPr>
          <w:rFonts w:ascii="Times New Roman" w:eastAsia="Times New Roman" w:hAnsi="Times New Roman" w:cs="Times New Roman"/>
          <w:color w:val="000000"/>
        </w:rPr>
        <w:t>:</w:t>
      </w:r>
    </w:p>
    <w:p w14:paraId="08400BA8"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Points for the examined offer = (lowest net price for performing of one depth profile / net price for performing of one depth profile of the examined offer) x 100.</w:t>
      </w:r>
    </w:p>
    <w:p w14:paraId="1C0BDE50"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0E5C51F9"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14:paraId="06C165B3" w14:textId="77777777" w:rsidR="009B600D" w:rsidRDefault="00C34189">
      <w:pPr>
        <w:numPr>
          <w:ilvl w:val="0"/>
          <w:numId w:val="9"/>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14:paraId="446725E5" w14:textId="77777777" w:rsidR="009B600D" w:rsidRDefault="00C34189">
      <w:pPr>
        <w:numPr>
          <w:ilvl w:val="0"/>
          <w:numId w:val="9"/>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impossible to select the most advantageous offer due to the fact that two or more offers present the same balance of price, the Ordering Party will summon the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44259FED"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5" w:name="_heading=h.1fob9te" w:colFirst="0" w:colLast="0"/>
      <w:bookmarkEnd w:id="5"/>
      <w:r>
        <w:rPr>
          <w:rFonts w:ascii="Times New Roman" w:eastAsia="Times New Roman" w:hAnsi="Times New Roman" w:cs="Times New Roman"/>
          <w:b/>
          <w:color w:val="000000"/>
          <w:highlight w:val="lightGray"/>
        </w:rPr>
        <w:t xml:space="preserve"> 8.  Deadline for submission of bids</w:t>
      </w:r>
    </w:p>
    <w:p w14:paraId="727529DA" w14:textId="77777777" w:rsidR="009B600D" w:rsidRDefault="00C34189">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by: </w:t>
      </w:r>
      <w:r w:rsidR="00407130">
        <w:rPr>
          <w:rFonts w:ascii="Times New Roman" w:eastAsia="Times New Roman" w:hAnsi="Times New Roman" w:cs="Times New Roman"/>
          <w:b/>
          <w:color w:val="000000"/>
        </w:rPr>
        <w:t>11</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May</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14:paraId="13D37979" w14:textId="77777777" w:rsidR="009B600D" w:rsidRDefault="00C34189">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be bound by the submitted offer for a period of at least 60 days. The bid validity period begins with expiry of the deadline for submitting offers.</w:t>
      </w:r>
    </w:p>
    <w:p w14:paraId="32E7D260" w14:textId="77777777" w:rsidR="009B600D" w:rsidRDefault="009B600D">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027E884B"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14:paraId="4B3F4970" w14:textId="77777777" w:rsidR="009B600D" w:rsidRDefault="00C34189">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55F11D43"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presented offer should </w:t>
      </w:r>
      <w:r>
        <w:rPr>
          <w:rFonts w:ascii="Times New Roman" w:eastAsia="Times New Roman" w:hAnsi="Times New Roman" w:cs="Times New Roman"/>
          <w:b/>
          <w:color w:val="000000"/>
        </w:rPr>
        <w:t xml:space="preserve">present a complete price, including total cost of performing of one depth profile, referred to in point 2 of the Request for Proposals, </w:t>
      </w:r>
      <w:r>
        <w:rPr>
          <w:rFonts w:ascii="Times New Roman" w:eastAsia="Times New Roman" w:hAnsi="Times New Roman" w:cs="Times New Roman"/>
          <w:b/>
          <w:color w:val="000000"/>
          <w:u w:val="single"/>
        </w:rPr>
        <w:t>including all price-forming elements</w:t>
      </w:r>
      <w:r>
        <w:rPr>
          <w:rFonts w:ascii="Times New Roman" w:eastAsia="Times New Roman" w:hAnsi="Times New Roman" w:cs="Times New Roman"/>
          <w:b/>
          <w:color w:val="000000"/>
        </w:rPr>
        <w:t xml:space="preserve"> resulting from the implementation of the subject of the contract, in particular the Contractor shall not raise any claims for increasing of renumeration during providing the service – as determined in point 13.3 of this Request for Proposals. </w:t>
      </w:r>
    </w:p>
    <w:p w14:paraId="1DFC8070" w14:textId="77777777" w:rsidR="009B600D" w:rsidRDefault="00C34189">
      <w:pPr>
        <w:numPr>
          <w:ilvl w:val="0"/>
          <w:numId w:val="10"/>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r>
        <w:rPr>
          <w:rFonts w:ascii="Times New Roman" w:eastAsia="Times New Roman" w:hAnsi="Times New Roman" w:cs="Times New Roman"/>
        </w:rPr>
        <w:t xml:space="preserve"> </w:t>
      </w:r>
    </w:p>
    <w:p w14:paraId="7AD80E25" w14:textId="77777777" w:rsidR="009B600D" w:rsidRDefault="00C34189">
      <w:pPr>
        <w:numPr>
          <w:ilvl w:val="0"/>
          <w:numId w:val="10"/>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case of the Contractors who express the price of a bid in EUR, for the purpose of selecting the bid, the Ordering Party may convert the given amounts of a given currency at the average exchange rate announced by the National Bank of Poland on the </w:t>
      </w:r>
      <w:r>
        <w:rPr>
          <w:rFonts w:ascii="Times New Roman" w:eastAsia="Times New Roman" w:hAnsi="Times New Roman" w:cs="Times New Roman"/>
          <w:color w:val="000000"/>
        </w:rPr>
        <w:lastRenderedPageBreak/>
        <w:t>day of opening the bids. In case of lack of publication of the exchange rate by the National Bank of Poland on the aforementioned day, the Ordering Party shall apply the last exchange rate announced by the National Bank of Poland before that day. The exchange rate risk is being borne by the Ordering Party.</w:t>
      </w:r>
    </w:p>
    <w:p w14:paraId="4DA389E4" w14:textId="77777777" w:rsidR="009B600D" w:rsidRDefault="00C34189">
      <w:pPr>
        <w:numPr>
          <w:ilvl w:val="0"/>
          <w:numId w:val="10"/>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case of not having registered office or place of residence on the territory of the Republic of Poland by the Contractor, offer price is the net price, expressed in PLN or EUR, including all costs related to the performance of the contract, fees, taxes (except tax on goods and services – VAT) and all other costs of any nature, which may arise in connection with the implementation of the subject of the contract. The price must be expressed to two decimal places. </w:t>
      </w:r>
    </w:p>
    <w:p w14:paraId="15EDD1C3" w14:textId="77777777" w:rsidR="009B600D" w:rsidRDefault="00C34189">
      <w:pPr>
        <w:numPr>
          <w:ilvl w:val="0"/>
          <w:numId w:val="10"/>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Proposal form is attached as a</w:t>
      </w:r>
      <w:r w:rsidR="004B4144">
        <w:rPr>
          <w:rFonts w:ascii="Times New Roman" w:eastAsia="Times New Roman" w:hAnsi="Times New Roman" w:cs="Times New Roman"/>
          <w:b/>
          <w:color w:val="000000"/>
        </w:rPr>
        <w:t>ttachment</w:t>
      </w:r>
      <w:r>
        <w:rPr>
          <w:rFonts w:ascii="Times New Roman" w:eastAsia="Times New Roman" w:hAnsi="Times New Roman" w:cs="Times New Roman"/>
          <w:b/>
          <w:color w:val="000000"/>
        </w:rPr>
        <w:t xml:space="preserve"> 1 to th</w:t>
      </w:r>
      <w:r w:rsidR="004B4144">
        <w:rPr>
          <w:rFonts w:ascii="Times New Roman" w:eastAsia="Times New Roman" w:hAnsi="Times New Roman" w:cs="Times New Roman"/>
          <w:b/>
          <w:color w:val="000000"/>
        </w:rPr>
        <w:t>is</w:t>
      </w:r>
      <w:r>
        <w:rPr>
          <w:rFonts w:ascii="Times New Roman" w:eastAsia="Times New Roman" w:hAnsi="Times New Roman" w:cs="Times New Roman"/>
          <w:b/>
          <w:color w:val="000000"/>
        </w:rPr>
        <w:t xml:space="preserve"> Request for Proposals. The Ordering Party requires the Contractors to submit the offer for implementation of the order using proposal form. The offer should contain the following attachments:</w:t>
      </w:r>
    </w:p>
    <w:p w14:paraId="5F94E8D3" w14:textId="4D2DB0D0"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excerpt from the Contractor's KRS / excerpt from the Contractor's CEIDG / other </w:t>
      </w:r>
      <w:r w:rsidR="00884114">
        <w:rPr>
          <w:rFonts w:ascii="Times New Roman" w:eastAsia="Times New Roman" w:hAnsi="Times New Roman" w:cs="Times New Roman"/>
          <w:color w:val="000000"/>
        </w:rPr>
        <w:t xml:space="preserve">actual </w:t>
      </w:r>
      <w:r>
        <w:rPr>
          <w:rFonts w:ascii="Times New Roman" w:eastAsia="Times New Roman" w:hAnsi="Times New Roman" w:cs="Times New Roman"/>
          <w:color w:val="000000"/>
        </w:rPr>
        <w:t>registration document appropriate for the Contractor, indicating persons authorized to represent the Contractor,; quotation.</w:t>
      </w:r>
    </w:p>
    <w:p w14:paraId="6EB4CF53" w14:textId="77777777" w:rsidR="009B600D" w:rsidRDefault="00C34189">
      <w:pPr>
        <w:numPr>
          <w:ilvl w:val="0"/>
          <w:numId w:val="10"/>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14:paraId="298299D7"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bookmarkStart w:id="6" w:name="_heading=h.17dp8vu" w:colFirst="0" w:colLast="0"/>
      <w:bookmarkEnd w:id="6"/>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14:paraId="12549C28" w14:textId="77777777" w:rsidR="009B600D" w:rsidRDefault="00C34189">
      <w:pPr>
        <w:numPr>
          <w:ilvl w:val="0"/>
          <w:numId w:val="1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14:paraId="52F77635"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course of examination and evaluation of bids, the Ordering Party may:</w:t>
      </w:r>
    </w:p>
    <w:p w14:paraId="7A7EBA9F"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require the Contractor to provide explanations regarding the content of the offer</w:t>
      </w:r>
    </w:p>
    <w:p w14:paraId="6ACA7120"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7362D321"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or remedy any deficiencies in the documentation sent - within the prescribed period;</w:t>
      </w:r>
    </w:p>
    <w:p w14:paraId="314A9898"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14:paraId="15CCBF96"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resolve doubts or failure to complete missing offers within the prescribed period shall be deemed to have been canceled by the contractor. </w:t>
      </w:r>
    </w:p>
    <w:p w14:paraId="6ADE9217" w14:textId="77777777" w:rsidR="009B600D" w:rsidRDefault="00C34189">
      <w:pPr>
        <w:numPr>
          <w:ilvl w:val="0"/>
          <w:numId w:val="1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excludes the contractor who fails to meet the conditions for participation in the contract award procedure.</w:t>
      </w:r>
    </w:p>
    <w:p w14:paraId="779769D3" w14:textId="77777777" w:rsidR="009B600D" w:rsidRDefault="00C34189">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14:paraId="06C3AC08" w14:textId="77777777" w:rsidR="009B600D" w:rsidRDefault="00C3418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proposals;</w:t>
      </w:r>
    </w:p>
    <w:p w14:paraId="1BAB636F" w14:textId="77777777" w:rsidR="009B600D" w:rsidRDefault="00C3418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19125977" w14:textId="77777777" w:rsidR="009B600D" w:rsidRDefault="00C3418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6FFEF049" w14:textId="77777777" w:rsidR="009B600D" w:rsidRDefault="00C34189">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has submitted more than one offer. </w:t>
      </w:r>
    </w:p>
    <w:p w14:paraId="22551A5B" w14:textId="77777777" w:rsidR="009B600D" w:rsidRDefault="00C34189">
      <w:pPr>
        <w:numPr>
          <w:ilvl w:val="0"/>
          <w:numId w:val="1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35E0D606" w14:textId="77777777" w:rsidR="009B600D" w:rsidRDefault="00C34189">
      <w:pPr>
        <w:numPr>
          <w:ilvl w:val="0"/>
          <w:numId w:val="12"/>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will assess only those offers which will reach the Ordering Party since the day of announcement of this Request for Proposals until the expiry of the deadline for submission of the offers. Offers submitted after this deadline will not be considered.</w:t>
      </w:r>
    </w:p>
    <w:p w14:paraId="0D7F6A2B"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14:paraId="6C1899C2" w14:textId="77777777" w:rsidR="009B600D" w:rsidRDefault="00C34189">
      <w:p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06CF92C7" w14:textId="77777777" w:rsidR="009B600D" w:rsidRDefault="00C34189">
      <w:p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procedural matters: Dominik Nowak, e-mail </w:t>
      </w:r>
      <w:hyperlink r:id="rId8">
        <w:r>
          <w:rPr>
            <w:rFonts w:ascii="Times New Roman" w:eastAsia="Times New Roman" w:hAnsi="Times New Roman" w:cs="Times New Roman"/>
            <w:color w:val="0000FF"/>
            <w:u w:val="single"/>
          </w:rPr>
          <w:t>dnowak@vigo.com.pl</w:t>
        </w:r>
      </w:hyperlink>
      <w:r>
        <w:rPr>
          <w:rFonts w:ascii="Times New Roman" w:eastAsia="Times New Roman" w:hAnsi="Times New Roman" w:cs="Times New Roman"/>
          <w:color w:val="000000"/>
        </w:rPr>
        <w:t xml:space="preserve">; </w:t>
      </w:r>
    </w:p>
    <w:p w14:paraId="643E93F6" w14:textId="77777777" w:rsidR="009B600D" w:rsidRDefault="00C34189">
      <w:pPr>
        <w:pBdr>
          <w:top w:val="nil"/>
          <w:left w:val="nil"/>
          <w:bottom w:val="nil"/>
          <w:right w:val="nil"/>
          <w:between w:val="nil"/>
        </w:pBdr>
        <w:spacing w:after="100"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 Iwona Pasternak, e-mail: </w:t>
      </w:r>
      <w:hyperlink r:id="rId9">
        <w:r>
          <w:rPr>
            <w:rFonts w:ascii="Times New Roman" w:eastAsia="Times New Roman" w:hAnsi="Times New Roman" w:cs="Times New Roman"/>
            <w:color w:val="0000FF"/>
            <w:u w:val="single"/>
          </w:rPr>
          <w:t>ipasternak@vigo.com.pl</w:t>
        </w:r>
      </w:hyperlink>
      <w:r>
        <w:rPr>
          <w:rFonts w:ascii="Times New Roman" w:eastAsia="Times New Roman" w:hAnsi="Times New Roman" w:cs="Times New Roman"/>
        </w:rPr>
        <w:t xml:space="preserve">; </w:t>
      </w:r>
    </w:p>
    <w:p w14:paraId="4FBF42FF" w14:textId="77777777" w:rsidR="009B600D" w:rsidRPr="003E5BCE" w:rsidRDefault="00C34189">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lang w:val="pl-PL"/>
        </w:rPr>
      </w:pPr>
      <w:r w:rsidRPr="003E5BCE">
        <w:rPr>
          <w:rFonts w:ascii="Times New Roman" w:eastAsia="Times New Roman" w:hAnsi="Times New Roman" w:cs="Times New Roman"/>
          <w:color w:val="000000"/>
          <w:lang w:val="pl-PL"/>
        </w:rPr>
        <w:t xml:space="preserve">Włodzimierz Strupiński, e-mail </w:t>
      </w:r>
      <w:hyperlink r:id="rId10">
        <w:r w:rsidRPr="003E5BCE">
          <w:rPr>
            <w:rFonts w:ascii="Times New Roman" w:eastAsia="Times New Roman" w:hAnsi="Times New Roman" w:cs="Times New Roman"/>
            <w:color w:val="1155CC"/>
            <w:u w:val="single"/>
            <w:lang w:val="pl-PL"/>
          </w:rPr>
          <w:t>wstrupinski@vigo.com.pl</w:t>
        </w:r>
      </w:hyperlink>
      <w:r w:rsidRPr="003E5BCE">
        <w:rPr>
          <w:rFonts w:ascii="Times New Roman" w:eastAsia="Times New Roman" w:hAnsi="Times New Roman" w:cs="Times New Roman"/>
          <w:color w:val="000000"/>
          <w:lang w:val="pl-PL"/>
        </w:rPr>
        <w:t>.</w:t>
      </w:r>
    </w:p>
    <w:p w14:paraId="777A096C"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14:paraId="1FC87DCE" w14:textId="77777777" w:rsidR="009B600D" w:rsidRDefault="00C34189">
      <w:pPr>
        <w:numPr>
          <w:ilvl w:val="0"/>
          <w:numId w:val="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reserves the right to start negotiations with Contractors whose bids have been correctly submitted during the procedure. Negotiations, in order to improve the terms of the contract, may relate in particular to prices. Negotiations will be conducted in a way that does not deteriorate the terms of the contract specified in the request for proposals in a transparent manner and does not affect the access of all contractors to negotiations.</w:t>
      </w:r>
    </w:p>
    <w:p w14:paraId="698F0E31" w14:textId="77777777" w:rsidR="009B600D" w:rsidRDefault="00C34189">
      <w:pPr>
        <w:numPr>
          <w:ilvl w:val="0"/>
          <w:numId w:val="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close proceedings for awarding the contract without selecting any offer.</w:t>
      </w:r>
    </w:p>
    <w:p w14:paraId="30205D25" w14:textId="77777777" w:rsidR="009B600D" w:rsidRDefault="00C34189">
      <w:pPr>
        <w:numPr>
          <w:ilvl w:val="0"/>
          <w:numId w:val="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shall notify the contractors about the selection of the best offer, or about the closing of the procurement procedure without selecting any offer. The notification will be made in the manner provided for the publication of this request, i.e.: </w:t>
      </w:r>
      <w:hyperlink r:id="rId11">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64A22B22" w14:textId="77777777" w:rsidR="009B600D" w:rsidRDefault="00C34189" w:rsidP="00A825C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sidR="00FC54F6">
        <w:rPr>
          <w:rFonts w:ascii="Times New Roman" w:eastAsia="Times New Roman" w:hAnsi="Times New Roman" w:cs="Times New Roman"/>
          <w:b/>
          <w:color w:val="000000"/>
          <w:highlight w:val="lightGray"/>
        </w:rPr>
        <w:t>Relevant terms of the order</w:t>
      </w:r>
    </w:p>
    <w:p w14:paraId="3C5D9743" w14:textId="77777777"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Renumeration shall be accounted monthly depending on the number of confirmed depth profiles. Payment of the compensation shall take place by a bank transfer to the bank account indicated by the Contractor in the term of 30 days from effective delivery of the invoice by the Contractor and confirming proper performing of the subject of the contract.</w:t>
      </w:r>
    </w:p>
    <w:p w14:paraId="6D80ABFF" w14:textId="77777777" w:rsidR="009B600D" w:rsidRDefault="00C34189">
      <w:pPr>
        <w:numPr>
          <w:ilvl w:val="0"/>
          <w:numId w:val="18"/>
        </w:numPr>
        <w:pBdr>
          <w:top w:val="nil"/>
          <w:left w:val="nil"/>
          <w:bottom w:val="nil"/>
          <w:right w:val="nil"/>
          <w:between w:val="nil"/>
        </w:pBdr>
        <w:spacing w:after="120"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Renumeration contains all costs necessary for proper performance of the subject of the contract, especially the Ordering Party shall not return any costs to the Contractor made in purpose of proper performing of the contract.</w:t>
      </w:r>
    </w:p>
    <w:p w14:paraId="7C533A7D" w14:textId="77777777" w:rsidR="009B600D" w:rsidRDefault="00C34189">
      <w:pPr>
        <w:numPr>
          <w:ilvl w:val="0"/>
          <w:numId w:val="18"/>
        </w:numPr>
        <w:pBdr>
          <w:top w:val="nil"/>
          <w:left w:val="nil"/>
          <w:bottom w:val="nil"/>
          <w:right w:val="nil"/>
          <w:between w:val="nil"/>
        </w:pBdr>
        <w:spacing w:after="120"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not raise any claims connected with </w:t>
      </w:r>
      <w:r>
        <w:rPr>
          <w:rFonts w:ascii="Times New Roman" w:eastAsia="Times New Roman" w:hAnsi="Times New Roman" w:cs="Times New Roman"/>
        </w:rPr>
        <w:t>increasing the</w:t>
      </w:r>
      <w:r>
        <w:rPr>
          <w:rFonts w:ascii="Times New Roman" w:eastAsia="Times New Roman" w:hAnsi="Times New Roman" w:cs="Times New Roman"/>
          <w:color w:val="000000"/>
        </w:rPr>
        <w:t xml:space="preserve"> renumeration, even if </w:t>
      </w:r>
      <w:r>
        <w:rPr>
          <w:rFonts w:ascii="Times New Roman" w:eastAsia="Times New Roman" w:hAnsi="Times New Roman" w:cs="Times New Roman"/>
        </w:rPr>
        <w:t>increasing the</w:t>
      </w:r>
      <w:r>
        <w:rPr>
          <w:rFonts w:ascii="Times New Roman" w:eastAsia="Times New Roman" w:hAnsi="Times New Roman" w:cs="Times New Roman"/>
          <w:color w:val="000000"/>
        </w:rPr>
        <w:t xml:space="preserve"> costs was impossible to predict by the time of conclusion of the contract.</w:t>
      </w:r>
    </w:p>
    <w:p w14:paraId="1FF7BA22" w14:textId="77777777"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Effective delivery of the invoice shall be understood as delivery to the headquarters of the Ordering Party or sending the invoice to an e-mail address: </w:t>
      </w:r>
      <w:hyperlink r:id="rId12">
        <w:r>
          <w:rPr>
            <w:rFonts w:ascii="Times New Roman" w:eastAsia="Times New Roman" w:hAnsi="Times New Roman" w:cs="Times New Roman"/>
            <w:color w:val="0000FF"/>
            <w:u w:val="single"/>
          </w:rPr>
          <w:t>invoices@vigo.com.pl</w:t>
        </w:r>
      </w:hyperlink>
      <w:r>
        <w:rPr>
          <w:rFonts w:ascii="Times New Roman" w:eastAsia="Times New Roman" w:hAnsi="Times New Roman" w:cs="Times New Roman"/>
          <w:color w:val="000000"/>
        </w:rPr>
        <w:t xml:space="preserve">. </w:t>
      </w:r>
    </w:p>
    <w:p w14:paraId="7DAC7367" w14:textId="77777777" w:rsidR="009B600D" w:rsidRDefault="00C34189">
      <w:pPr>
        <w:numPr>
          <w:ilvl w:val="0"/>
          <w:numId w:val="18"/>
        </w:numPr>
        <w:pBdr>
          <w:top w:val="nil"/>
          <w:left w:val="nil"/>
          <w:bottom w:val="nil"/>
          <w:right w:val="nil"/>
          <w:between w:val="nil"/>
        </w:pBdr>
        <w:spacing w:after="120"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case of being an entity registered on the territory of the Republic of Poland the bank account of the Contractor shall be indicated in the register of entities licensed as VAT taxpayers, placed on the website: </w:t>
      </w:r>
      <w:hyperlink r:id="rId13">
        <w:r>
          <w:rPr>
            <w:rFonts w:ascii="Times New Roman" w:eastAsia="Times New Roman" w:hAnsi="Times New Roman" w:cs="Times New Roman"/>
            <w:color w:val="0000FF"/>
            <w:u w:val="single"/>
          </w:rPr>
          <w:t>https://www.podatki.gov.pl/wykaz-</w:t>
        </w:r>
        <w:r>
          <w:rPr>
            <w:rFonts w:ascii="Times New Roman" w:eastAsia="Times New Roman" w:hAnsi="Times New Roman" w:cs="Times New Roman"/>
            <w:color w:val="0000FF"/>
            <w:u w:val="single"/>
          </w:rPr>
          <w:lastRenderedPageBreak/>
          <w:t>podatnikow-vat-wyszukiwarka</w:t>
        </w:r>
      </w:hyperlink>
      <w:r>
        <w:rPr>
          <w:rFonts w:ascii="Times New Roman" w:eastAsia="Times New Roman" w:hAnsi="Times New Roman" w:cs="Times New Roman"/>
          <w:color w:val="000000"/>
        </w:rPr>
        <w:t>, under the pain of refusal of payment until the time of compliance with this provision.</w:t>
      </w:r>
    </w:p>
    <w:p w14:paraId="77D2DCFC" w14:textId="77777777"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7" w:name="_heading=h.1t3h5sf" w:colFirst="0" w:colLast="0"/>
      <w:bookmarkEnd w:id="7"/>
      <w:r>
        <w:rPr>
          <w:rFonts w:ascii="Times New Roman" w:eastAsia="Times New Roman" w:hAnsi="Times New Roman" w:cs="Times New Roman"/>
          <w:color w:val="000000"/>
        </w:rPr>
        <w:t xml:space="preserve">In case of non-performance or improper performance of the agreement on the part of the Ordering Party, the Contractor might inform the Ordering Party about it, communicating it in a documentary form to an e-mail address: </w:t>
      </w:r>
      <w:hyperlink r:id="rId14">
        <w:r>
          <w:rPr>
            <w:rFonts w:ascii="Times New Roman" w:eastAsia="Times New Roman" w:hAnsi="Times New Roman" w:cs="Times New Roman"/>
            <w:color w:val="0000FF"/>
            <w:u w:val="single"/>
          </w:rPr>
          <w:t>dnowak@vigo.com.pl</w:t>
        </w:r>
      </w:hyperlink>
      <w:r>
        <w:rPr>
          <w:rFonts w:ascii="Times New Roman" w:eastAsia="Times New Roman" w:hAnsi="Times New Roman" w:cs="Times New Roman"/>
          <w:color w:val="000000"/>
        </w:rPr>
        <w:t xml:space="preserve">. In such case, the Contractor might summon the Ordering Party to perform the </w:t>
      </w:r>
      <w:r w:rsidR="006D1BB2">
        <w:rPr>
          <w:rFonts w:ascii="Times New Roman" w:eastAsia="Times New Roman" w:hAnsi="Times New Roman" w:cs="Times New Roman"/>
          <w:color w:val="000000"/>
        </w:rPr>
        <w:t>obligation</w:t>
      </w:r>
      <w:r>
        <w:rPr>
          <w:rFonts w:ascii="Times New Roman" w:eastAsia="Times New Roman" w:hAnsi="Times New Roman" w:cs="Times New Roman"/>
          <w:color w:val="000000"/>
        </w:rPr>
        <w:t xml:space="preserve"> properly within not less than 3 working days indicated in the request, under the pain of immediate termination of the agreement.</w:t>
      </w:r>
    </w:p>
    <w:p w14:paraId="6F74AAE0" w14:textId="20DD78B8" w:rsidR="009B600D" w:rsidRDefault="00C34189">
      <w:pPr>
        <w:numPr>
          <w:ilvl w:val="0"/>
          <w:numId w:val="1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Party has the right to terminate the agreement and charge a contractual penalty amounting to 5% of the total </w:t>
      </w:r>
      <w:r w:rsidR="006C19B3">
        <w:rPr>
          <w:rFonts w:ascii="Times New Roman" w:eastAsia="Times New Roman" w:hAnsi="Times New Roman" w:cs="Times New Roman"/>
          <w:color w:val="000000"/>
        </w:rPr>
        <w:t>net</w:t>
      </w:r>
      <w:r>
        <w:rPr>
          <w:rFonts w:ascii="Times New Roman" w:eastAsia="Times New Roman" w:hAnsi="Times New Roman" w:cs="Times New Roman"/>
          <w:color w:val="000000"/>
        </w:rPr>
        <w:t xml:space="preserve"> renumeration in case of non-performance of the contract by the other Party.</w:t>
      </w:r>
    </w:p>
    <w:p w14:paraId="69CC52FA" w14:textId="5EE4B266"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Party shall pay a contractual penalty in the amount of 0,5% of the total </w:t>
      </w:r>
      <w:r w:rsidR="003B1E56">
        <w:rPr>
          <w:rFonts w:ascii="Times New Roman" w:eastAsia="Times New Roman" w:hAnsi="Times New Roman" w:cs="Times New Roman"/>
          <w:color w:val="000000"/>
        </w:rPr>
        <w:t xml:space="preserve">net </w:t>
      </w:r>
      <w:r>
        <w:rPr>
          <w:rFonts w:ascii="Times New Roman" w:eastAsia="Times New Roman" w:hAnsi="Times New Roman" w:cs="Times New Roman"/>
          <w:color w:val="000000"/>
        </w:rPr>
        <w:t>renumeration for each day of delay in performance of the obligation, unless the delay results from circumstances for which the Party is not liable – no more than 5% of the</w:t>
      </w:r>
      <w:r w:rsidR="00FC54F6">
        <w:rPr>
          <w:rFonts w:ascii="Times New Roman" w:eastAsia="Times New Roman" w:hAnsi="Times New Roman" w:cs="Times New Roman"/>
          <w:color w:val="000000"/>
        </w:rPr>
        <w:t xml:space="preserve"> total</w:t>
      </w:r>
      <w:r>
        <w:rPr>
          <w:rFonts w:ascii="Times New Roman" w:eastAsia="Times New Roman" w:hAnsi="Times New Roman" w:cs="Times New Roman"/>
          <w:color w:val="000000"/>
        </w:rPr>
        <w:t xml:space="preserve"> </w:t>
      </w:r>
      <w:r w:rsidR="003B1E56">
        <w:rPr>
          <w:rFonts w:ascii="Times New Roman" w:eastAsia="Times New Roman" w:hAnsi="Times New Roman" w:cs="Times New Roman"/>
          <w:color w:val="000000"/>
        </w:rPr>
        <w:t>net</w:t>
      </w:r>
      <w:r>
        <w:rPr>
          <w:rFonts w:ascii="Times New Roman" w:eastAsia="Times New Roman" w:hAnsi="Times New Roman" w:cs="Times New Roman"/>
          <w:color w:val="000000"/>
        </w:rPr>
        <w:t xml:space="preserve"> renumeration.</w:t>
      </w:r>
    </w:p>
    <w:p w14:paraId="5E98278C" w14:textId="77777777"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deduct contractual penalties from the renumeration due to the Contractor.</w:t>
      </w:r>
    </w:p>
    <w:p w14:paraId="0E3200D3" w14:textId="77777777"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retains the right to claim supplementary compensation in excess of the reserved contractual penalties, on general principles specified in the Civil Code.</w:t>
      </w:r>
    </w:p>
    <w:p w14:paraId="2F5665C3" w14:textId="77777777" w:rsidR="009B600D" w:rsidRDefault="00C34189">
      <w:pPr>
        <w:numPr>
          <w:ilvl w:val="0"/>
          <w:numId w:val="1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8" w:name="_heading=h.2s8eyo1" w:colFirst="0" w:colLast="0"/>
      <w:bookmarkEnd w:id="8"/>
      <w:r>
        <w:rPr>
          <w:rFonts w:ascii="Times New Roman" w:eastAsia="Times New Roman" w:hAnsi="Times New Roman" w:cs="Times New Roman"/>
          <w:color w:val="000000"/>
        </w:rPr>
        <w:t xml:space="preserve">The Contractor shall be obliged to keep in secret and undisclosed any and all confidential information relating to </w:t>
      </w:r>
      <w:r w:rsidR="003F72C2">
        <w:rPr>
          <w:rFonts w:ascii="Times New Roman" w:eastAsia="Times New Roman" w:hAnsi="Times New Roman" w:cs="Times New Roman"/>
          <w:color w:val="000000"/>
        </w:rPr>
        <w:t>the Ordering Party</w:t>
      </w:r>
      <w:r w:rsidR="00C25CAA">
        <w:rPr>
          <w:rFonts w:ascii="Times New Roman" w:eastAsia="Times New Roman" w:hAnsi="Times New Roman" w:cs="Times New Roman"/>
          <w:color w:val="000000"/>
        </w:rPr>
        <w:t>, in accordance with the non-disclosure agreement (NDA)</w:t>
      </w:r>
      <w:r w:rsidR="004B4144">
        <w:rPr>
          <w:rFonts w:ascii="Times New Roman" w:eastAsia="Times New Roman" w:hAnsi="Times New Roman" w:cs="Times New Roman"/>
          <w:color w:val="000000"/>
        </w:rPr>
        <w:t>, concluded between the Ordering Party and the Contractor</w:t>
      </w:r>
      <w:r w:rsidR="00A70C3C">
        <w:rPr>
          <w:rFonts w:ascii="Times New Roman" w:eastAsia="Times New Roman" w:hAnsi="Times New Roman" w:cs="Times New Roman"/>
          <w:color w:val="000000"/>
        </w:rPr>
        <w:t xml:space="preserve">. </w:t>
      </w:r>
      <w:r w:rsidR="00980921">
        <w:rPr>
          <w:rFonts w:ascii="Times New Roman" w:eastAsia="Times New Roman" w:hAnsi="Times New Roman" w:cs="Times New Roman"/>
          <w:color w:val="000000"/>
        </w:rPr>
        <w:t>The Ordering Party requires the Contractors, who</w:t>
      </w:r>
      <w:r w:rsidR="00A70C3C">
        <w:rPr>
          <w:rFonts w:ascii="Times New Roman" w:eastAsia="Times New Roman" w:hAnsi="Times New Roman" w:cs="Times New Roman"/>
          <w:color w:val="000000"/>
        </w:rPr>
        <w:t xml:space="preserve"> hitherto</w:t>
      </w:r>
      <w:r w:rsidR="00980921">
        <w:rPr>
          <w:rFonts w:ascii="Times New Roman" w:eastAsia="Times New Roman" w:hAnsi="Times New Roman" w:cs="Times New Roman"/>
          <w:color w:val="000000"/>
        </w:rPr>
        <w:t xml:space="preserve"> are not </w:t>
      </w:r>
      <w:r w:rsidR="00407130">
        <w:rPr>
          <w:rFonts w:ascii="Times New Roman" w:eastAsia="Times New Roman" w:hAnsi="Times New Roman" w:cs="Times New Roman"/>
          <w:color w:val="000000"/>
        </w:rPr>
        <w:t xml:space="preserve">a </w:t>
      </w:r>
      <w:r w:rsidR="00980921">
        <w:rPr>
          <w:rFonts w:ascii="Times New Roman" w:eastAsia="Times New Roman" w:hAnsi="Times New Roman" w:cs="Times New Roman"/>
          <w:color w:val="000000"/>
        </w:rPr>
        <w:t xml:space="preserve">party to a binding non-disclosure agreement </w:t>
      </w:r>
      <w:r w:rsidR="004B4144">
        <w:rPr>
          <w:rFonts w:ascii="Times New Roman" w:eastAsia="Times New Roman" w:hAnsi="Times New Roman" w:cs="Times New Roman"/>
          <w:color w:val="000000"/>
        </w:rPr>
        <w:t xml:space="preserve">concluded </w:t>
      </w:r>
      <w:r w:rsidR="00980921">
        <w:rPr>
          <w:rFonts w:ascii="Times New Roman" w:eastAsia="Times New Roman" w:hAnsi="Times New Roman" w:cs="Times New Roman"/>
          <w:color w:val="000000"/>
        </w:rPr>
        <w:t>with the Ordering Party, to conclude aforementioned NDA with the Ordering Party</w:t>
      </w:r>
      <w:r w:rsidR="00A70C3C">
        <w:rPr>
          <w:rFonts w:ascii="Times New Roman" w:eastAsia="Times New Roman" w:hAnsi="Times New Roman" w:cs="Times New Roman"/>
          <w:color w:val="000000"/>
        </w:rPr>
        <w:t>. Template of the non-disclosure agreement constitutes attachment 2 to this Request for Proposals.</w:t>
      </w:r>
    </w:p>
    <w:p w14:paraId="208AABC7" w14:textId="77777777" w:rsidR="009B600D" w:rsidRDefault="00C34189">
      <w:pPr>
        <w:pBdr>
          <w:top w:val="nil"/>
          <w:left w:val="nil"/>
          <w:bottom w:val="nil"/>
          <w:right w:val="nil"/>
          <w:between w:val="nil"/>
        </w:pBdr>
        <w:spacing w:before="24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14.</w:t>
      </w:r>
      <w:r>
        <w:rPr>
          <w:rFonts w:ascii="Times New Roman" w:eastAsia="Times New Roman" w:hAnsi="Times New Roman" w:cs="Times New Roman"/>
          <w:b/>
          <w:highlight w:val="lightGray"/>
        </w:rPr>
        <w:tab/>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14:paraId="02ECC524" w14:textId="77777777" w:rsidR="009B600D" w:rsidRDefault="00C34189">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request for proposals at any time, without giving a reason.</w:t>
      </w:r>
    </w:p>
    <w:p w14:paraId="5053B35E" w14:textId="77777777" w:rsidR="009B600D" w:rsidRDefault="00C34189">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may at any time revoke or change the content of this request for proposals without giving a reason. If the changes would affect the content of offers submitted in the course of the procedure, the Ordering Party will extend the deadline for submitting offers.</w:t>
      </w:r>
    </w:p>
    <w:p w14:paraId="36150D52" w14:textId="77777777" w:rsidR="009B600D" w:rsidRDefault="00C34189">
      <w:pPr>
        <w:pBdr>
          <w:top w:val="nil"/>
          <w:left w:val="nil"/>
          <w:bottom w:val="nil"/>
          <w:right w:val="nil"/>
          <w:between w:val="nil"/>
        </w:pBdr>
        <w:spacing w:before="28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60ACCA0B"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document </w:t>
      </w:r>
      <w:r w:rsidR="006E2646">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attached to this Request for Proposals:</w:t>
      </w:r>
    </w:p>
    <w:p w14:paraId="5FCFFE3B" w14:textId="77777777" w:rsidR="009B600D" w:rsidRDefault="004B414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9" w:name="_heading=h.gjdgxs" w:colFirst="0" w:colLast="0"/>
      <w:bookmarkEnd w:id="9"/>
      <w:r>
        <w:rPr>
          <w:rFonts w:ascii="Times New Roman" w:eastAsia="Times New Roman" w:hAnsi="Times New Roman" w:cs="Times New Roman"/>
          <w:color w:val="000000"/>
        </w:rPr>
        <w:t xml:space="preserve">Attachment </w:t>
      </w:r>
      <w:r w:rsidR="00C34189">
        <w:rPr>
          <w:rFonts w:ascii="Times New Roman" w:eastAsia="Times New Roman" w:hAnsi="Times New Roman" w:cs="Times New Roman"/>
          <w:color w:val="000000"/>
        </w:rPr>
        <w:t>1 – proposal form</w:t>
      </w:r>
      <w:r>
        <w:rPr>
          <w:rFonts w:ascii="Times New Roman" w:eastAsia="Times New Roman" w:hAnsi="Times New Roman" w:cs="Times New Roman"/>
          <w:color w:val="000000"/>
        </w:rPr>
        <w:t>;</w:t>
      </w:r>
    </w:p>
    <w:p w14:paraId="49590F66" w14:textId="77777777" w:rsidR="009B600D" w:rsidRDefault="004B414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0" w:name="_heading=h.3znysh7" w:colFirst="0" w:colLast="0"/>
      <w:bookmarkEnd w:id="10"/>
      <w:r>
        <w:rPr>
          <w:rFonts w:ascii="Times New Roman" w:eastAsia="Times New Roman" w:hAnsi="Times New Roman" w:cs="Times New Roman"/>
          <w:color w:val="000000"/>
        </w:rPr>
        <w:t>Attachment 2 – non-disclosure agreement.</w:t>
      </w:r>
    </w:p>
    <w:sectPr w:rsidR="009B600D">
      <w:headerReference w:type="even" r:id="rId15"/>
      <w:headerReference w:type="default" r:id="rId16"/>
      <w:footerReference w:type="even" r:id="rId17"/>
      <w:footerReference w:type="default" r:id="rId18"/>
      <w:headerReference w:type="first" r:id="rId19"/>
      <w:footerReference w:type="first" r:id="rId20"/>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9A09" w14:textId="77777777" w:rsidR="000A08B3" w:rsidRDefault="000A08B3">
      <w:pPr>
        <w:spacing w:line="240" w:lineRule="auto"/>
        <w:ind w:left="0" w:hanging="2"/>
      </w:pPr>
      <w:r>
        <w:separator/>
      </w:r>
    </w:p>
  </w:endnote>
  <w:endnote w:type="continuationSeparator" w:id="0">
    <w:p w14:paraId="43131CDD" w14:textId="77777777" w:rsidR="000A08B3" w:rsidRDefault="000A08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F759" w14:textId="77777777" w:rsidR="009B600D" w:rsidRDefault="009B600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4D41" w14:textId="77777777" w:rsidR="009B600D" w:rsidRDefault="00C34189">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E5BCE">
      <w:rPr>
        <w:noProof/>
        <w:color w:val="000000"/>
      </w:rPr>
      <w:t>1</w:t>
    </w:r>
    <w:r>
      <w:rPr>
        <w:color w:val="000000"/>
      </w:rPr>
      <w:fldChar w:fldCharType="end"/>
    </w:r>
  </w:p>
  <w:p w14:paraId="7B3E9F5C" w14:textId="77777777" w:rsidR="009B600D" w:rsidRDefault="009B600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D2BB" w14:textId="77777777" w:rsidR="009B600D" w:rsidRDefault="009B600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2FF12B2" w14:textId="77777777" w:rsidR="009B600D" w:rsidRDefault="009B600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2544" w14:textId="77777777" w:rsidR="000A08B3" w:rsidRDefault="000A08B3">
      <w:pPr>
        <w:spacing w:line="240" w:lineRule="auto"/>
        <w:ind w:left="0" w:hanging="2"/>
      </w:pPr>
      <w:r>
        <w:separator/>
      </w:r>
    </w:p>
  </w:footnote>
  <w:footnote w:type="continuationSeparator" w:id="0">
    <w:p w14:paraId="097BE56A" w14:textId="77777777" w:rsidR="000A08B3" w:rsidRDefault="000A08B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2B3B" w14:textId="77777777" w:rsidR="009B600D" w:rsidRDefault="009B600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2413" w14:textId="77777777" w:rsidR="009B600D" w:rsidRDefault="00C34189">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1C2D3E05" wp14:editId="0EB0F5B3">
          <wp:extent cx="5399730" cy="622300"/>
          <wp:effectExtent l="0" t="0" r="0" b="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EC46" w14:textId="77777777" w:rsidR="009B600D" w:rsidRDefault="009B600D">
    <w:pPr>
      <w:widowControl w:val="0"/>
      <w:pBdr>
        <w:top w:val="nil"/>
        <w:left w:val="nil"/>
        <w:bottom w:val="nil"/>
        <w:right w:val="nil"/>
        <w:between w:val="nil"/>
      </w:pBdr>
      <w:spacing w:line="276" w:lineRule="auto"/>
      <w:ind w:left="0" w:hanging="2"/>
      <w:rPr>
        <w:color w:val="404040"/>
        <w:sz w:val="20"/>
        <w:szCs w:val="20"/>
      </w:rPr>
    </w:pPr>
  </w:p>
  <w:tbl>
    <w:tblPr>
      <w:tblStyle w:val="a6"/>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B600D" w14:paraId="3A5399AE" w14:textId="77777777">
      <w:trPr>
        <w:trHeight w:val="840"/>
      </w:trPr>
      <w:tc>
        <w:tcPr>
          <w:tcW w:w="4462" w:type="dxa"/>
          <w:tcBorders>
            <w:top w:val="nil"/>
            <w:left w:val="nil"/>
            <w:bottom w:val="nil"/>
            <w:right w:val="nil"/>
          </w:tcBorders>
        </w:tcPr>
        <w:p w14:paraId="2F31E617" w14:textId="77777777" w:rsidR="009B600D" w:rsidRDefault="00C3418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5CE8A20" wp14:editId="4F95CD02">
                <wp:extent cx="1105535" cy="589915"/>
                <wp:effectExtent l="0" t="0" r="0" b="0"/>
                <wp:docPr id="1054"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854BDB9" w14:textId="77777777" w:rsidR="009B600D" w:rsidRDefault="009B600D">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5FF32FB" w14:textId="77777777" w:rsidR="009B600D" w:rsidRDefault="00C3418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0E6A855" wp14:editId="6BD4A037">
                <wp:extent cx="1638935" cy="561340"/>
                <wp:effectExtent l="0" t="0" r="0" b="0"/>
                <wp:docPr id="1053"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43B8187" w14:textId="77777777" w:rsidR="009B600D" w:rsidRDefault="009B600D">
    <w:pPr>
      <w:pBdr>
        <w:top w:val="nil"/>
        <w:left w:val="nil"/>
        <w:bottom w:val="nil"/>
        <w:right w:val="nil"/>
        <w:between w:val="nil"/>
      </w:pBdr>
      <w:tabs>
        <w:tab w:val="center" w:pos="4320"/>
        <w:tab w:val="right" w:pos="8640"/>
      </w:tabs>
      <w:spacing w:line="240" w:lineRule="auto"/>
      <w:ind w:left="0" w:hanging="2"/>
      <w:rPr>
        <w:color w:val="000000"/>
      </w:rPr>
    </w:pPr>
  </w:p>
  <w:p w14:paraId="69E4DF4C" w14:textId="77777777" w:rsidR="009B600D" w:rsidRDefault="009B600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C575CDA" w14:textId="77777777" w:rsidR="009B600D" w:rsidRDefault="009B600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76"/>
    <w:multiLevelType w:val="multilevel"/>
    <w:tmpl w:val="6F62610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108312A5"/>
    <w:multiLevelType w:val="multilevel"/>
    <w:tmpl w:val="D2D0157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1517C35"/>
    <w:multiLevelType w:val="multilevel"/>
    <w:tmpl w:val="A3A210F6"/>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9055765"/>
    <w:multiLevelType w:val="multilevel"/>
    <w:tmpl w:val="301C05E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2B6DB3"/>
    <w:multiLevelType w:val="multilevel"/>
    <w:tmpl w:val="84EE00AE"/>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5" w15:restartNumberingAfterBreak="0">
    <w:nsid w:val="2BE47B93"/>
    <w:multiLevelType w:val="multilevel"/>
    <w:tmpl w:val="2348DD7C"/>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6" w15:restartNumberingAfterBreak="0">
    <w:nsid w:val="2DE01668"/>
    <w:multiLevelType w:val="multilevel"/>
    <w:tmpl w:val="827C527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430998"/>
    <w:multiLevelType w:val="multilevel"/>
    <w:tmpl w:val="9E04716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8A95B7C"/>
    <w:multiLevelType w:val="multilevel"/>
    <w:tmpl w:val="E098D54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66722CC"/>
    <w:multiLevelType w:val="multilevel"/>
    <w:tmpl w:val="3976D40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8EA7499"/>
    <w:multiLevelType w:val="multilevel"/>
    <w:tmpl w:val="A734E13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A56F7D"/>
    <w:multiLevelType w:val="multilevel"/>
    <w:tmpl w:val="E090952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61B1CCD"/>
    <w:multiLevelType w:val="multilevel"/>
    <w:tmpl w:val="45A65ADC"/>
    <w:lvl w:ilvl="0">
      <w:start w:val="1"/>
      <w:numFmt w:val="decimal"/>
      <w:lvlText w:val="%1."/>
      <w:lvlJc w:val="left"/>
      <w:pPr>
        <w:ind w:left="718" w:hanging="360"/>
      </w:pPr>
    </w:lvl>
    <w:lvl w:ilvl="1">
      <w:start w:val="1"/>
      <w:numFmt w:val="lowerLetter"/>
      <w:lvlText w:val="%2."/>
      <w:lvlJc w:val="left"/>
      <w:pPr>
        <w:ind w:left="1070"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644F79AF"/>
    <w:multiLevelType w:val="multilevel"/>
    <w:tmpl w:val="FE72288A"/>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54D1F"/>
    <w:multiLevelType w:val="multilevel"/>
    <w:tmpl w:val="B404B40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73753D5"/>
    <w:multiLevelType w:val="multilevel"/>
    <w:tmpl w:val="C7E89A1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6" w15:restartNumberingAfterBreak="0">
    <w:nsid w:val="7E5137A0"/>
    <w:multiLevelType w:val="multilevel"/>
    <w:tmpl w:val="52C232F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ECD6310"/>
    <w:multiLevelType w:val="multilevel"/>
    <w:tmpl w:val="4AB4663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4"/>
  </w:num>
  <w:num w:numId="2">
    <w:abstractNumId w:val="5"/>
  </w:num>
  <w:num w:numId="3">
    <w:abstractNumId w:val="9"/>
  </w:num>
  <w:num w:numId="4">
    <w:abstractNumId w:val="3"/>
  </w:num>
  <w:num w:numId="5">
    <w:abstractNumId w:val="1"/>
  </w:num>
  <w:num w:numId="6">
    <w:abstractNumId w:val="7"/>
  </w:num>
  <w:num w:numId="7">
    <w:abstractNumId w:val="16"/>
  </w:num>
  <w:num w:numId="8">
    <w:abstractNumId w:val="10"/>
  </w:num>
  <w:num w:numId="9">
    <w:abstractNumId w:val="14"/>
  </w:num>
  <w:num w:numId="10">
    <w:abstractNumId w:val="8"/>
  </w:num>
  <w:num w:numId="11">
    <w:abstractNumId w:val="15"/>
  </w:num>
  <w:num w:numId="12">
    <w:abstractNumId w:val="13"/>
  </w:num>
  <w:num w:numId="13">
    <w:abstractNumId w:val="12"/>
  </w:num>
  <w:num w:numId="14">
    <w:abstractNumId w:val="17"/>
  </w:num>
  <w:num w:numId="15">
    <w:abstractNumId w:val="11"/>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0D"/>
    <w:rsid w:val="000A08B3"/>
    <w:rsid w:val="002831BD"/>
    <w:rsid w:val="003B1E56"/>
    <w:rsid w:val="003E5BCE"/>
    <w:rsid w:val="003F72C2"/>
    <w:rsid w:val="00407130"/>
    <w:rsid w:val="004334FE"/>
    <w:rsid w:val="004B4144"/>
    <w:rsid w:val="005335ED"/>
    <w:rsid w:val="006C19B3"/>
    <w:rsid w:val="006D1BB2"/>
    <w:rsid w:val="006E2646"/>
    <w:rsid w:val="00884114"/>
    <w:rsid w:val="008B741C"/>
    <w:rsid w:val="00980921"/>
    <w:rsid w:val="009B600D"/>
    <w:rsid w:val="00A70C3C"/>
    <w:rsid w:val="00A825C9"/>
    <w:rsid w:val="00BC0D31"/>
    <w:rsid w:val="00C25CAA"/>
    <w:rsid w:val="00C34189"/>
    <w:rsid w:val="00E032AC"/>
    <w:rsid w:val="00E81ED0"/>
    <w:rsid w:val="00FC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494F"/>
  <w15:docId w15:val="{06077C70-75F6-49AD-BA68-9EED179A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3"/>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hyperlink" Target="https://www.podatki.gov.pl/wykaz-podatnikow-vat-wyszukiwark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voices@vigo.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go.com.pl/o-nas/zamowie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strupinski@vigo.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pasternak@vigo.com.pl" TargetMode="External"/><Relationship Id="rId14" Type="http://schemas.openxmlformats.org/officeDocument/2006/relationships/hyperlink" Target="mailto:dnowak@vigo.com.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BgcCekaqcvwAFbLGsZaZEz/Eg==">AMUW2mVMvWNlDEQh/IEGp/x3IxgvyyCSwdgkMOSq4LlJK6Zf/oma4pvBuOCe3evWZ+ljPGCJA+nVcSY9nQdkuBEf6st7pQ+QmS4T7XizJNUlw92oTCsjD7OAVKbz7zlgJoeNqEBrdHm3U2Wf4NKJ2/zphDco5sAQErGzs6zV7ejnvTmdNg7e0rTDDmHiGkgmuwHE2y1Grx7jnbYGqUpI/Mi6Jp2IsVeCAGhhRt/81sPz43D9ffe6OGbqDOdmRIuxVUX+5LhRPEaYDkd8xexT56fKX2REb6rc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11</Pages>
  <Words>3150</Words>
  <Characters>18906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2021-04-14T14:19:00Z</dcterms:created>
  <dcterms:modified xsi:type="dcterms:W3CDTF">2021-05-05T08:30:00Z</dcterms:modified>
</cp:coreProperties>
</file>