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bookmarkStart w:colFirst="0" w:colLast="0" w:name="_heading=h.1fob9te" w:id="0"/>
      <w:bookmarkEnd w:id="0"/>
      <w:r w:rsidDel="00000000" w:rsidR="00000000" w:rsidRPr="00000000">
        <w:rPr>
          <w:b w:val="1"/>
          <w:rtl w:val="0"/>
        </w:rPr>
        <w:t xml:space="preserve">ORDER DESCRIPTION</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contract is a thermoelectric cooler in the amount of</w:t>
      </w:r>
    </w:p>
    <w:p w:rsidR="00000000" w:rsidDel="00000000" w:rsidP="00000000" w:rsidRDefault="00000000" w:rsidRPr="00000000" w14:paraId="00000004">
      <w:pPr>
        <w:numPr>
          <w:ilvl w:val="0"/>
          <w:numId w:val="2"/>
        </w:numPr>
        <w:spacing w:after="0" w:line="240" w:lineRule="auto"/>
        <w:ind w:left="720" w:hanging="360"/>
        <w:jc w:val="both"/>
        <w:rPr/>
      </w:pPr>
      <w:r w:rsidDel="00000000" w:rsidR="00000000" w:rsidRPr="00000000">
        <w:rPr>
          <w:rtl w:val="0"/>
        </w:rPr>
        <w:t xml:space="preserve">thermoelectric cooler 1TE</w:t>
        <w:tab/>
        <w:tab/>
        <w:tab/>
        <w:t xml:space="preserve"> 300 pcs</w:t>
      </w:r>
    </w:p>
    <w:p w:rsidR="00000000" w:rsidDel="00000000" w:rsidP="00000000" w:rsidRDefault="00000000" w:rsidRPr="00000000" w14:paraId="00000005">
      <w:pPr>
        <w:spacing w:after="0" w:line="240" w:lineRule="auto"/>
        <w:rPr>
          <w:b w:val="1"/>
          <w:color w:val="000000"/>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7">
      <w:pPr>
        <w:spacing w:after="0" w:line="240" w:lineRule="auto"/>
        <w:jc w:val="both"/>
        <w:rPr/>
      </w:pPr>
      <w:r w:rsidDel="00000000" w:rsidR="00000000" w:rsidRPr="00000000">
        <w:rPr>
          <w:rtl w:val="0"/>
        </w:rPr>
        <w:t xml:space="preserve">A detailed description of the subject of the contract is provided in section 5 of this document. </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Criterion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360" w:lineRule="auto"/>
        <w:ind w:left="360" w:firstLine="0"/>
        <w:rPr>
          <w:b w:val="1"/>
          <w:color w:val="000000"/>
          <w:u w:val="single"/>
        </w:rPr>
      </w:pPr>
      <w:r w:rsidDel="00000000" w:rsidR="00000000" w:rsidRPr="00000000">
        <w:rPr>
          <w:color w:val="000000"/>
          <w:rtl w:val="0"/>
        </w:rPr>
        <w:t xml:space="preserve">Offers will be evaluated according to a point scale with a maximum number of points of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rPr>
          <w:cantSplit w:val="0"/>
          <w:tblHeader w:val="0"/>
        </w:trP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B">
            <w:pPr>
              <w:widowControl w:val="0"/>
              <w:spacing w:after="0" w:line="240" w:lineRule="auto"/>
              <w:jc w:val="center"/>
              <w:rPr/>
            </w:pPr>
            <w:r w:rsidDel="00000000" w:rsidR="00000000" w:rsidRPr="00000000">
              <w:rPr>
                <w:rtl w:val="0"/>
              </w:rPr>
              <w:t xml:space="preserve">Criterion</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C">
            <w:pPr>
              <w:widowControl w:val="0"/>
              <w:spacing w:after="0" w:line="240" w:lineRule="auto"/>
              <w:jc w:val="center"/>
              <w:rPr/>
            </w:pPr>
            <w:r w:rsidDel="00000000" w:rsidR="00000000" w:rsidRPr="00000000">
              <w:rPr>
                <w:rtl w:val="0"/>
              </w:rPr>
              <w:t xml:space="preserve">Maximum number of points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0D">
            <w:pPr>
              <w:widowControl w:val="0"/>
              <w:spacing w:after="0" w:line="240" w:lineRule="auto"/>
              <w:jc w:val="center"/>
              <w:rPr/>
            </w:pPr>
            <w:r w:rsidDel="00000000" w:rsidR="00000000" w:rsidRPr="00000000">
              <w:rPr>
                <w:rtl w:val="0"/>
              </w:rPr>
              <w:t xml:space="preserve">Method of awarding points</w:t>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0E">
            <w:pPr>
              <w:widowControl w:val="0"/>
              <w:spacing w:after="0" w:line="240" w:lineRule="auto"/>
              <w:rPr/>
            </w:pPr>
            <w:r w:rsidDel="00000000" w:rsidR="00000000" w:rsidRPr="00000000">
              <w:rPr>
                <w:rtl w:val="0"/>
              </w:rPr>
              <w:t xml:space="preserve">Net Price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0F">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Where:</w:t>
      </w:r>
    </w:p>
    <w:p w:rsidR="00000000" w:rsidDel="00000000" w:rsidP="00000000" w:rsidRDefault="00000000" w:rsidRPr="00000000" w14:paraId="00000013">
      <w:pPr>
        <w:numPr>
          <w:ilvl w:val="0"/>
          <w:numId w:val="3"/>
        </w:numPr>
        <w:spacing w:after="0" w:line="240" w:lineRule="auto"/>
        <w:ind w:left="720" w:hanging="360"/>
        <w:jc w:val="both"/>
        <w:rPr/>
      </w:pPr>
      <w:r w:rsidDel="00000000" w:rsidR="00000000" w:rsidRPr="00000000">
        <w:rPr>
          <w:rtl w:val="0"/>
        </w:rPr>
        <w:t xml:space="preserve">Pi – price of goods with delivery - for the given offer</w:t>
      </w:r>
    </w:p>
    <w:p w:rsidR="00000000" w:rsidDel="00000000" w:rsidP="00000000" w:rsidRDefault="00000000" w:rsidRPr="00000000" w14:paraId="00000014">
      <w:pPr>
        <w:numPr>
          <w:ilvl w:val="0"/>
          <w:numId w:val="3"/>
        </w:numPr>
        <w:spacing w:after="0" w:line="240" w:lineRule="auto"/>
        <w:ind w:left="720" w:hanging="360"/>
        <w:jc w:val="both"/>
        <w:rPr/>
      </w:pPr>
      <w:r w:rsidDel="00000000" w:rsidR="00000000" w:rsidRPr="00000000">
        <w:rPr>
          <w:rtl w:val="0"/>
        </w:rPr>
        <w:t xml:space="preserve">Pmin - the minimum delivery price for the ordered goods from all offers submitted</w:t>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S – maximum number of points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t xml:space="preserve">The final score will be calculated by adding up the partial components and then rounded to two decimal places (rounded from "5" up).</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Deadline for completing the order</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ind w:left="360" w:firstLine="0"/>
        <w:rPr>
          <w:color w:val="000000"/>
        </w:rPr>
      </w:pPr>
      <w:r w:rsidDel="00000000" w:rsidR="00000000" w:rsidRPr="00000000">
        <w:rPr>
          <w:rtl w:val="0"/>
        </w:rPr>
        <w:t xml:space="preserve">8 weeks from the date of placing the order. The Ordering Party requires the application of the EXW Incoterms 2020 delivery principle. EXW (ex works), i.e. the moment of delivery of the goods is considered to be at the disposal of the buyer in the area indicated by the supplier (factory, plant, etc.)..</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Parameters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Detailed scope of the subject</w:t>
      </w:r>
    </w:p>
    <w:tbl>
      <w:tblPr>
        <w:tblStyle w:val="Table2"/>
        <w:tblW w:w="9555.0" w:type="dxa"/>
        <w:jc w:val="left"/>
        <w:tblInd w:w="-204.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0"/>
        <w:gridCol w:w="4170"/>
        <w:gridCol w:w="2385"/>
        <w:tblGridChange w:id="0">
          <w:tblGrid>
            <w:gridCol w:w="3000"/>
            <w:gridCol w:w="4170"/>
            <w:gridCol w:w="2385"/>
          </w:tblGrid>
        </w:tblGridChange>
      </w:tblGrid>
      <w:tr>
        <w:trPr>
          <w:cantSplit w:val="0"/>
          <w:trHeight w:val="240" w:hRule="atLeast"/>
          <w:tblHeader w:val="0"/>
        </w:trPr>
        <w:tc>
          <w:tcPr>
            <w:shd w:fill="dddddd" w:val="cle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Parametrer</w:t>
            </w:r>
          </w:p>
        </w:tc>
        <w:tc>
          <w:tcPr>
            <w:shd w:fill="dddddd" w:val="cle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Specification</w:t>
            </w:r>
          </w:p>
        </w:tc>
      </w:tr>
      <w:tr>
        <w:trPr>
          <w:cantSplit w:val="0"/>
          <w:trHeight w:val="435" w:hRule="atLeast"/>
          <w:tblHeader w:val="0"/>
        </w:trPr>
        <w:tc>
          <w:tcPr>
            <w:vMerge w:val="restart"/>
            <w:vAlign w:val="center"/>
          </w:tcPr>
          <w:p w:rsidR="00000000" w:rsidDel="00000000" w:rsidP="00000000" w:rsidRDefault="00000000" w:rsidRPr="00000000" w14:paraId="0000001E">
            <w:pPr>
              <w:spacing w:after="0" w:line="240" w:lineRule="auto"/>
              <w:jc w:val="both"/>
              <w:rPr>
                <w:b w:val="1"/>
                <w:highlight w:val="white"/>
              </w:rPr>
            </w:pPr>
            <w:r w:rsidDel="00000000" w:rsidR="00000000" w:rsidRPr="00000000">
              <w:rPr>
                <w:b w:val="1"/>
                <w:highlight w:val="white"/>
                <w:rtl w:val="0"/>
              </w:rPr>
              <w:t xml:space="preserve">Thermoelectric cooler 1TE </w:t>
            </w:r>
          </w:p>
        </w:tc>
        <w:tc>
          <w:tcPr>
            <w:tcBorders>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1F">
            <w:pPr>
              <w:spacing w:after="0" w:line="240" w:lineRule="auto"/>
              <w:rPr>
                <w:highlight w:val="white"/>
              </w:rPr>
            </w:pPr>
            <w:r w:rsidDel="00000000" w:rsidR="00000000" w:rsidRPr="00000000">
              <w:rPr>
                <w:highlight w:val="white"/>
                <w:rtl w:val="0"/>
              </w:rPr>
              <w:t xml:space="preserve">Ceramic material</w:t>
            </w:r>
          </w:p>
        </w:tc>
        <w:tc>
          <w:tcPr>
            <w:tcBorders>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0">
            <w:pPr>
              <w:spacing w:after="0" w:line="240" w:lineRule="auto"/>
              <w:rPr>
                <w:highlight w:val="white"/>
              </w:rPr>
            </w:pPr>
            <w:r w:rsidDel="00000000" w:rsidR="00000000" w:rsidRPr="00000000">
              <w:rPr>
                <w:highlight w:val="white"/>
                <w:rtl w:val="0"/>
              </w:rPr>
              <w:t xml:space="preserve">AlN</w:t>
            </w:r>
          </w:p>
        </w:tc>
      </w:tr>
      <w:tr>
        <w:trPr>
          <w:cantSplit w:val="0"/>
          <w:trHeight w:val="435" w:hRule="atLeast"/>
          <w:tblHeader w:val="0"/>
        </w:trPr>
        <w:tc>
          <w:tcPr>
            <w:vMerge w:val="continue"/>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2">
            <w:pPr>
              <w:spacing w:after="0" w:line="240" w:lineRule="auto"/>
              <w:rPr>
                <w:color w:val="222222"/>
                <w:highlight w:val="white"/>
              </w:rPr>
            </w:pPr>
            <w:r w:rsidDel="00000000" w:rsidR="00000000" w:rsidRPr="00000000">
              <w:rPr>
                <w:highlight w:val="white"/>
                <w:rtl w:val="0"/>
              </w:rPr>
              <w:t xml:space="preserve">Metallization</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3">
            <w:pPr>
              <w:spacing w:after="0" w:line="240" w:lineRule="auto"/>
              <w:ind w:left="0" w:firstLine="0"/>
              <w:rPr>
                <w:color w:val="222222"/>
                <w:highlight w:val="white"/>
              </w:rPr>
            </w:pPr>
            <w:r w:rsidDel="00000000" w:rsidR="00000000" w:rsidRPr="00000000">
              <w:rPr>
                <w:highlight w:val="white"/>
                <w:rtl w:val="0"/>
              </w:rPr>
              <w:t xml:space="preserve">Both side</w:t>
            </w:r>
            <w:r w:rsidDel="00000000" w:rsidR="00000000" w:rsidRPr="00000000">
              <w:rPr>
                <w:rtl w:val="0"/>
              </w:rPr>
            </w:r>
          </w:p>
        </w:tc>
      </w:tr>
      <w:tr>
        <w:trPr>
          <w:cantSplit w:val="0"/>
          <w:trHeight w:val="435" w:hRule="atLeast"/>
          <w:tblHeader w:val="0"/>
        </w:trPr>
        <w:tc>
          <w:tcPr>
            <w:vMerge w:val="continue"/>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5">
            <w:pPr>
              <w:spacing w:after="0" w:line="240" w:lineRule="auto"/>
              <w:rPr>
                <w:color w:val="222222"/>
                <w:highlight w:val="white"/>
              </w:rPr>
            </w:pPr>
            <w:r w:rsidDel="00000000" w:rsidR="00000000" w:rsidRPr="00000000">
              <w:rPr>
                <w:highlight w:val="white"/>
                <w:rtl w:val="0"/>
              </w:rPr>
              <w:t xml:space="preserve">Bottom side length [mm]</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6">
            <w:pPr>
              <w:spacing w:after="0" w:line="240" w:lineRule="auto"/>
              <w:rPr>
                <w:color w:val="222222"/>
                <w:highlight w:val="white"/>
              </w:rPr>
            </w:pPr>
            <w:r w:rsidDel="00000000" w:rsidR="00000000" w:rsidRPr="00000000">
              <w:rPr>
                <w:highlight w:val="white"/>
                <w:rtl w:val="0"/>
              </w:rPr>
              <w:t xml:space="preserve">≤  3,2</w:t>
            </w:r>
            <w:r w:rsidDel="00000000" w:rsidR="00000000" w:rsidRPr="00000000">
              <w:rPr>
                <w:rtl w:val="0"/>
              </w:rPr>
            </w:r>
          </w:p>
        </w:tc>
      </w:tr>
      <w:tr>
        <w:trPr>
          <w:cantSplit w:val="0"/>
          <w:trHeight w:val="435" w:hRule="atLeast"/>
          <w:tblHeader w:val="0"/>
        </w:trPr>
        <w:tc>
          <w:tcPr>
            <w:vMerge w:val="continue"/>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8">
            <w:pPr>
              <w:spacing w:after="0" w:line="240" w:lineRule="auto"/>
              <w:rPr>
                <w:color w:val="222222"/>
                <w:highlight w:val="white"/>
              </w:rPr>
            </w:pPr>
            <w:r w:rsidDel="00000000" w:rsidR="00000000" w:rsidRPr="00000000">
              <w:rPr>
                <w:highlight w:val="white"/>
                <w:rtl w:val="0"/>
              </w:rPr>
              <w:t xml:space="preserve">Bottom side width [mm]</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9">
            <w:pPr>
              <w:spacing w:after="0" w:line="240" w:lineRule="auto"/>
              <w:rPr>
                <w:color w:val="222222"/>
              </w:rPr>
            </w:pPr>
            <w:r w:rsidDel="00000000" w:rsidR="00000000" w:rsidRPr="00000000">
              <w:rPr>
                <w:rtl w:val="0"/>
              </w:rPr>
              <w:t xml:space="preserve">≤  2,2</w:t>
            </w:r>
            <w:r w:rsidDel="00000000" w:rsidR="00000000" w:rsidRPr="00000000">
              <w:rPr>
                <w:rtl w:val="0"/>
              </w:rPr>
            </w:r>
          </w:p>
        </w:tc>
      </w:tr>
      <w:tr>
        <w:trPr>
          <w:cantSplit w:val="0"/>
          <w:trHeight w:val="435" w:hRule="atLeast"/>
          <w:tblHeader w:val="0"/>
        </w:trPr>
        <w:tc>
          <w:tcPr>
            <w:vMerge w:val="continue"/>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B">
            <w:pPr>
              <w:spacing w:after="0" w:line="240" w:lineRule="auto"/>
              <w:rPr>
                <w:color w:val="222222"/>
                <w:highlight w:val="white"/>
              </w:rPr>
            </w:pPr>
            <w:r w:rsidDel="00000000" w:rsidR="00000000" w:rsidRPr="00000000">
              <w:rPr>
                <w:highlight w:val="white"/>
                <w:rtl w:val="0"/>
              </w:rPr>
              <w:t xml:space="preserve">Top side length [mm]</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C">
            <w:pPr>
              <w:spacing w:after="0" w:line="240" w:lineRule="auto"/>
              <w:rPr>
                <w:color w:val="222222"/>
              </w:rPr>
            </w:pPr>
            <w:r w:rsidDel="00000000" w:rsidR="00000000" w:rsidRPr="00000000">
              <w:rPr>
                <w:rtl w:val="0"/>
              </w:rPr>
              <w:t xml:space="preserve">1,8 - 3,2</w:t>
            </w:r>
            <w:r w:rsidDel="00000000" w:rsidR="00000000" w:rsidRPr="00000000">
              <w:rPr>
                <w:rtl w:val="0"/>
              </w:rPr>
            </w:r>
          </w:p>
        </w:tc>
      </w:tr>
      <w:tr>
        <w:trPr>
          <w:cantSplit w:val="0"/>
          <w:trHeight w:val="435" w:hRule="atLeast"/>
          <w:tblHeader w:val="0"/>
        </w:trPr>
        <w:tc>
          <w:tcPr>
            <w:vMerge w:val="continue"/>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E">
            <w:pPr>
              <w:spacing w:after="0" w:line="240" w:lineRule="auto"/>
              <w:rPr>
                <w:color w:val="222222"/>
                <w:highlight w:val="white"/>
              </w:rPr>
            </w:pPr>
            <w:r w:rsidDel="00000000" w:rsidR="00000000" w:rsidRPr="00000000">
              <w:rPr>
                <w:highlight w:val="white"/>
                <w:rtl w:val="0"/>
              </w:rPr>
              <w:t xml:space="preserve">Top side width [mm]</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2F">
            <w:pPr>
              <w:spacing w:after="0" w:line="240" w:lineRule="auto"/>
              <w:rPr>
                <w:color w:val="222222"/>
              </w:rPr>
            </w:pPr>
            <w:r w:rsidDel="00000000" w:rsidR="00000000" w:rsidRPr="00000000">
              <w:rPr>
                <w:rtl w:val="0"/>
              </w:rPr>
              <w:t xml:space="preserve">1,4 - 2,2</w:t>
            </w:r>
            <w:r w:rsidDel="00000000" w:rsidR="00000000" w:rsidRPr="00000000">
              <w:rPr>
                <w:rtl w:val="0"/>
              </w:rPr>
            </w:r>
          </w:p>
        </w:tc>
      </w:tr>
      <w:tr>
        <w:trPr>
          <w:cantSplit w:val="0"/>
          <w:trHeight w:val="435" w:hRule="atLeast"/>
          <w:tblHeader w:val="0"/>
        </w:trPr>
        <w:tc>
          <w:tcPr>
            <w:vMerge w:val="continue"/>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1">
            <w:pPr>
              <w:spacing w:after="0" w:line="240" w:lineRule="auto"/>
              <w:rPr>
                <w:color w:val="222222"/>
                <w:highlight w:val="white"/>
              </w:rPr>
            </w:pPr>
            <w:r w:rsidDel="00000000" w:rsidR="00000000" w:rsidRPr="00000000">
              <w:rPr>
                <w:highlight w:val="white"/>
                <w:rtl w:val="0"/>
              </w:rPr>
              <w:t xml:space="preserve">Height [mm]</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2">
            <w:pPr>
              <w:spacing w:after="0" w:lineRule="auto"/>
              <w:ind w:left="117" w:firstLine="0"/>
              <w:rPr>
                <w:color w:val="222222"/>
              </w:rPr>
            </w:pPr>
            <w:r w:rsidDel="00000000" w:rsidR="00000000" w:rsidRPr="00000000">
              <w:rPr>
                <w:rtl w:val="0"/>
              </w:rPr>
              <w:t xml:space="preserve">≤ 2</w:t>
            </w:r>
            <w:r w:rsidDel="00000000" w:rsidR="00000000" w:rsidRPr="00000000">
              <w:rPr>
                <w:rtl w:val="0"/>
              </w:rPr>
            </w:r>
          </w:p>
        </w:tc>
      </w:tr>
      <w:tr>
        <w:trPr>
          <w:cantSplit w:val="0"/>
          <w:trHeight w:val="435" w:hRule="atLeast"/>
          <w:tblHeader w:val="0"/>
        </w:trPr>
        <w:tc>
          <w:tcPr>
            <w:vMerge w:val="continue"/>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4">
            <w:pPr>
              <w:spacing w:after="0" w:line="240" w:lineRule="auto"/>
              <w:rPr>
                <w:color w:val="222222"/>
                <w:highlight w:val="white"/>
              </w:rPr>
            </w:pPr>
            <w:r w:rsidDel="00000000" w:rsidR="00000000" w:rsidRPr="00000000">
              <w:rPr>
                <w:highlight w:val="white"/>
                <w:rtl w:val="0"/>
              </w:rPr>
              <w:t xml:space="preserve">Maximum temperature difference ΔTmax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5">
            <w:pPr>
              <w:spacing w:after="0" w:lineRule="auto"/>
              <w:ind w:left="117" w:firstLine="0"/>
              <w:rPr>
                <w:color w:val="222222"/>
              </w:rPr>
            </w:pPr>
            <w:r w:rsidDel="00000000" w:rsidR="00000000" w:rsidRPr="00000000">
              <w:rPr>
                <w:rtl w:val="0"/>
              </w:rPr>
              <w:t xml:space="preserve">≥ 72</w:t>
            </w:r>
            <w:r w:rsidDel="00000000" w:rsidR="00000000" w:rsidRPr="00000000">
              <w:rPr>
                <w:rtl w:val="0"/>
              </w:rPr>
            </w:r>
          </w:p>
        </w:tc>
      </w:tr>
      <w:tr>
        <w:trPr>
          <w:cantSplit w:val="0"/>
          <w:trHeight w:val="435" w:hRule="atLeast"/>
          <w:tblHeader w:val="0"/>
        </w:trPr>
        <w:tc>
          <w:tcPr>
            <w:vMerge w:val="continue"/>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7">
            <w:pPr>
              <w:spacing w:after="0" w:line="240" w:lineRule="auto"/>
              <w:rPr>
                <w:color w:val="222222"/>
                <w:highlight w:val="white"/>
              </w:rPr>
            </w:pPr>
            <w:r w:rsidDel="00000000" w:rsidR="00000000" w:rsidRPr="00000000">
              <w:rPr>
                <w:highlight w:val="white"/>
                <w:rtl w:val="0"/>
              </w:rPr>
              <w:t xml:space="preserve">Maximum heat pumping capacity Qmax [W]</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8">
            <w:pPr>
              <w:spacing w:after="0" w:lineRule="auto"/>
              <w:ind w:left="117" w:firstLine="0"/>
              <w:rPr>
                <w:color w:val="222222"/>
              </w:rPr>
            </w:pPr>
            <w:r w:rsidDel="00000000" w:rsidR="00000000" w:rsidRPr="00000000">
              <w:rPr>
                <w:rtl w:val="0"/>
              </w:rPr>
              <w:t xml:space="preserve">≥ 0.22</w:t>
            </w:r>
            <w:r w:rsidDel="00000000" w:rsidR="00000000" w:rsidRPr="00000000">
              <w:rPr>
                <w:rtl w:val="0"/>
              </w:rPr>
            </w:r>
          </w:p>
        </w:tc>
      </w:tr>
      <w:tr>
        <w:trPr>
          <w:cantSplit w:val="0"/>
          <w:trHeight w:val="435" w:hRule="atLeast"/>
          <w:tblHeader w:val="0"/>
        </w:trPr>
        <w:tc>
          <w:tcPr>
            <w:vMerge w:val="continue"/>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A">
            <w:pPr>
              <w:spacing w:after="0" w:line="240" w:lineRule="auto"/>
              <w:rPr>
                <w:color w:val="222222"/>
                <w:highlight w:val="white"/>
              </w:rPr>
            </w:pPr>
            <w:r w:rsidDel="00000000" w:rsidR="00000000" w:rsidRPr="00000000">
              <w:rPr>
                <w:highlight w:val="white"/>
                <w:rtl w:val="0"/>
              </w:rPr>
              <w:t xml:space="preserve">Electrical power (Umax Imax product) [W]</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B">
            <w:pPr>
              <w:spacing w:after="0" w:lineRule="auto"/>
              <w:ind w:left="117" w:firstLine="0"/>
              <w:rPr>
                <w:color w:val="222222"/>
              </w:rPr>
            </w:pPr>
            <w:r w:rsidDel="00000000" w:rsidR="00000000" w:rsidRPr="00000000">
              <w:rPr>
                <w:rtl w:val="0"/>
              </w:rPr>
              <w:t xml:space="preserve">≤ 1</w:t>
            </w:r>
            <w:r w:rsidDel="00000000" w:rsidR="00000000" w:rsidRPr="00000000">
              <w:rPr>
                <w:rtl w:val="0"/>
              </w:rPr>
            </w:r>
          </w:p>
        </w:tc>
      </w:tr>
      <w:tr>
        <w:trPr>
          <w:cantSplit w:val="0"/>
          <w:trHeight w:val="435" w:hRule="atLeast"/>
          <w:tblHeader w:val="0"/>
        </w:trPr>
        <w:tc>
          <w:tcPr>
            <w:vMerge w:val="continue"/>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D">
            <w:pPr>
              <w:spacing w:after="0" w:line="240" w:lineRule="auto"/>
              <w:rPr>
                <w:color w:val="222222"/>
                <w:highlight w:val="white"/>
              </w:rPr>
            </w:pPr>
            <w:r w:rsidDel="00000000" w:rsidR="00000000" w:rsidRPr="00000000">
              <w:rPr>
                <w:highlight w:val="white"/>
                <w:rtl w:val="0"/>
              </w:rPr>
              <w:t xml:space="preserve">AC Resistance (ACR) [Ω]</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03E">
            <w:pPr>
              <w:spacing w:after="0" w:lineRule="auto"/>
              <w:ind w:left="117" w:firstLine="0"/>
              <w:rPr>
                <w:color w:val="222222"/>
              </w:rPr>
            </w:pPr>
            <w:r w:rsidDel="00000000" w:rsidR="00000000" w:rsidRPr="00000000">
              <w:rPr>
                <w:rtl w:val="0"/>
              </w:rPr>
              <w:t xml:space="preserve">≥ 0.14</w:t>
            </w:r>
            <w:r w:rsidDel="00000000" w:rsidR="00000000" w:rsidRPr="00000000">
              <w:rPr>
                <w:rtl w:val="0"/>
              </w:rPr>
            </w:r>
          </w:p>
        </w:tc>
      </w:tr>
    </w:tbl>
    <w:p w:rsidR="00000000" w:rsidDel="00000000" w:rsidP="00000000" w:rsidRDefault="00000000" w:rsidRPr="00000000" w14:paraId="0000003F">
      <w:pPr>
        <w:spacing w:after="0" w:line="36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28.0" w:type="dxa"/>
        <w:left w:w="70.0" w:type="dxa"/>
        <w:bottom w:w="28.0" w:type="dxa"/>
        <w:right w:w="70.0" w:type="dxa"/>
      </w:tblCellMar>
    </w:tblPr>
  </w:style>
  <w:style w:type="table" w:styleId="a0" w:customStyle="1">
    <w:basedOn w:val="TableNormal1"/>
    <w:tblPr>
      <w:tblStyleRowBandSize w:val="1"/>
      <w:tblStyleColBandSize w:val="1"/>
      <w:tblCellMar>
        <w:top w:w="28.0" w:type="dxa"/>
        <w:left w:w="70.0" w:type="dxa"/>
        <w:bottom w:w="28.0" w:type="dxa"/>
        <w:right w:w="70.0" w:type="dxa"/>
      </w:tblCellMar>
    </w:tblPr>
  </w:style>
  <w:style w:type="table" w:styleId="a1" w:customStyle="1">
    <w:basedOn w:val="TableNormal1"/>
    <w:tblPr>
      <w:tblStyleRowBandSize w:val="1"/>
      <w:tblStyleColBandSize w:val="1"/>
      <w:tblCellMar>
        <w:top w:w="28.0" w:type="dxa"/>
        <w:left w:w="70.0" w:type="dxa"/>
        <w:bottom w:w="28.0" w:type="dxa"/>
        <w:right w:w="70.0" w:type="dxa"/>
      </w:tblCellMar>
    </w:tblPr>
  </w:style>
  <w:style w:type="table" w:styleId="a2" w:customStyle="1">
    <w:basedOn w:val="TableNormal1"/>
    <w:tblPr>
      <w:tblStyleRowBandSize w:val="1"/>
      <w:tblStyleColBandSize w:val="1"/>
      <w:tblCellMar>
        <w:top w:w="28.0" w:type="dxa"/>
        <w:left w:w="70.0" w:type="dxa"/>
        <w:bottom w:w="28.0" w:type="dxa"/>
        <w:right w:w="70.0" w:type="dxa"/>
      </w:tblCellMar>
    </w:tblPr>
  </w:style>
  <w:style w:type="table" w:styleId="a3" w:customStyle="1">
    <w:basedOn w:val="TableNormal0"/>
    <w:tblPr>
      <w:tblStyleRowBandSize w:val="1"/>
      <w:tblStyleColBandSize w:val="1"/>
      <w:tblCellMar>
        <w:top w:w="28.0" w:type="dxa"/>
        <w:left w:w="70.0" w:type="dxa"/>
        <w:bottom w:w="28.0" w:type="dxa"/>
        <w:right w:w="70.0" w:type="dxa"/>
      </w:tblCellMar>
    </w:tblPr>
  </w:style>
  <w:style w:type="table" w:styleId="a4" w:customStyle="1">
    <w:basedOn w:val="TableNormal0"/>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yGopTF643WjLgZRqrty22/uxTw==">AMUW2mW/1iaiAN7udCh3UyouRjemf+fyunNSSrtkkcil0NzhVoWd1F73FHChyTzFl8co8TbZtgEab3NZjHC3IlHijTJeG46MG9QVUxmE9JaxnikuceeuyVRRjRm7xwEJA3XvKvfEQzC2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2020-12-31T09:52:00Z</dcterms:created>
  <dc:creator>Dominik Nowak</dc:creator>
</cp:coreProperties>
</file>