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ORDER DESCRIPTION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Object of the contract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The subject of the order is the supply of semiconductors wafers listed below by name and quantity needed: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GaAs  2”</w:t>
        <w:tab/>
        <w:tab/>
        <w:t xml:space="preserve">120 psc.</w:t>
      </w:r>
    </w:p>
    <w:p w:rsidR="00000000" w:rsidDel="00000000" w:rsidP="00000000" w:rsidRDefault="00000000" w:rsidRPr="00000000" w14:paraId="00000005">
      <w:pP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The scope of the subject of the contract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 detailed description of the subject of the contract is provided in section 5 of this document.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Criterion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Offers will be evaluated according to a point scale with a maximum number of points of 100.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Criterion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Maximum number of points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Method of awarding points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Net Price 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Where: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net price of goods - for the given offer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Pmin - the minimum net price for the ordered goods from all offers submitted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 – number of points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The final score will be calculated by adding up the partial components and then rounded to two decimal places (rounded from "5" up).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Deadline for completi</w:t>
      </w:r>
      <w:r w:rsidDel="00000000" w:rsidR="00000000" w:rsidRPr="00000000">
        <w:rPr>
          <w:b w:val="1"/>
          <w:u w:val="single"/>
          <w:rtl w:val="0"/>
        </w:rPr>
        <w:t xml:space="preserve">on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 of the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The Order shall be completed within 10 weeks from the date of placing the order.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Detailed scope of the subject</w:t>
      </w:r>
    </w:p>
    <w:tbl>
      <w:tblPr>
        <w:tblStyle w:val="Table2"/>
        <w:tblW w:w="10545.0" w:type="dxa"/>
        <w:jc w:val="left"/>
        <w:tblInd w:w="-6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1920"/>
        <w:gridCol w:w="3585"/>
        <w:gridCol w:w="3585"/>
        <w:tblGridChange w:id="0">
          <w:tblGrid>
            <w:gridCol w:w="1455"/>
            <w:gridCol w:w="1920"/>
            <w:gridCol w:w="3585"/>
            <w:gridCol w:w="3585"/>
          </w:tblGrid>
        </w:tblGridChange>
      </w:tblGrid>
      <w:tr>
        <w:trPr>
          <w:trHeight w:val="240" w:hRule="atLeast"/>
        </w:trPr>
        <w:tc>
          <w:tcPr>
            <w:shd w:fill="dddddd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Product name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GaAs  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Diameter 2”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Thickness: 1.1. mm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Grade: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Epi-ready grade</w:t>
            </w:r>
          </w:p>
        </w:tc>
      </w:tr>
      <w:tr>
        <w:trPr>
          <w:trHeight w:val="27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Growth method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VGF</w:t>
            </w:r>
          </w:p>
        </w:tc>
      </w:tr>
      <w:tr>
        <w:trPr>
          <w:trHeight w:val="27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Conduct type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Semi-insulating (S-I)</w:t>
            </w:r>
          </w:p>
        </w:tc>
      </w:tr>
      <w:tr>
        <w:trPr>
          <w:trHeight w:val="27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Dopant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undoped</w:t>
            </w:r>
          </w:p>
        </w:tc>
      </w:tr>
      <w:tr>
        <w:trPr>
          <w:trHeight w:val="27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Orientation: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(100)±0.2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Primary Flat: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(0-1-1)</w:t>
            </w:r>
          </w:p>
        </w:tc>
      </w:tr>
      <w:tr>
        <w:trPr>
          <w:trHeight w:val="34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Secondary Flat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(0-11) </w:t>
            </w:r>
          </w:p>
        </w:tc>
      </w:tr>
      <w:tr>
        <w:trPr>
          <w:trHeight w:val="27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Resistivity: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min 1E8 Ω/cm</w:t>
            </w:r>
          </w:p>
        </w:tc>
      </w:tr>
      <w:tr>
        <w:trPr>
          <w:trHeight w:val="27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EPD (Average)::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&lt;5000/cm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max</w:t>
            </w:r>
          </w:p>
        </w:tc>
      </w:tr>
      <w:tr>
        <w:trPr>
          <w:trHeight w:val="27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Mobility: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Min: 4870 Max: 6050 cm^2/V*cm</w:t>
            </w:r>
          </w:p>
        </w:tc>
      </w:tr>
      <w:tr>
        <w:trPr>
          <w:trHeight w:val="27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Surface Finish: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Surface side 1 Epi-ready grade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Surface side 2 polish</w:t>
            </w:r>
          </w:p>
        </w:tc>
      </w:tr>
      <w:tr>
        <w:trPr>
          <w:trHeight w:val="27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Packaging: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ePAK</w:t>
            </w:r>
          </w:p>
        </w:tc>
      </w:tr>
    </w:tbl>
    <w:p w:rsidR="00000000" w:rsidDel="00000000" w:rsidP="00000000" w:rsidRDefault="00000000" w:rsidRPr="00000000" w14:paraId="0000005A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/APPAHv16VvnpMk9rJWdlrNudg==">AMUW2mXmAtjdmJQ/aJxSlo/7Qp73SMQmsaMrH/87WsiuWXy6sueVLZVNi9ZHrpPu43y5mTTX3BzcnyuUrC6Er4Vic+jMmhj1Np7YMxUV0LGgpPWBC9XJK7M3UY+oIW7y938NLPke+Nu8fVzwSNXqR4IB0uFutdIwzg==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2020-10-16T19:03:00Z</dcterms:created>
  <dc:creator>Dominik Nowak</dc:creator>
</cp:coreProperties>
</file>