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w:t>
      </w:r>
      <w:r w:rsidDel="00000000" w:rsidR="00000000" w:rsidRPr="00000000">
        <w:rPr>
          <w:rFonts w:ascii="Times New Roman" w:cs="Times New Roman" w:eastAsia="Times New Roman" w:hAnsi="Times New Roman"/>
          <w:rtl w:val="0"/>
        </w:rPr>
        <w:t xml:space="preserve">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August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42 of 19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2021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tab/>
        <w:tab/>
        <w:tab/>
        <w:tab/>
        <w:tab/>
        <w:tab/>
        <w:tab/>
        <w:tab/>
      </w:r>
      <w:r w:rsidDel="00000000" w:rsidR="00000000" w:rsidRPr="00000000">
        <w:rPr>
          <w:rtl w:val="0"/>
        </w:rPr>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Ordering Party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w:t>
      </w:r>
    </w:p>
    <w:p w:rsidR="00000000" w:rsidDel="00000000" w:rsidP="00000000" w:rsidRDefault="00000000" w:rsidRPr="00000000" w14:paraId="0000000B">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Nickel 4.5N </w:t>
        <w:tab/>
        <w:tab/>
        <w:tab/>
        <w:tab/>
        <w:tab/>
        <w:tab/>
        <w:tab/>
        <w:tab/>
        <w:t xml:space="preserve">100 g</w:t>
      </w:r>
    </w:p>
    <w:p w:rsidR="00000000" w:rsidDel="00000000" w:rsidP="00000000" w:rsidRDefault="00000000" w:rsidRPr="00000000" w14:paraId="0000000C">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Platinum 4N </w:t>
        <w:tab/>
        <w:tab/>
        <w:tab/>
        <w:tab/>
        <w:tab/>
        <w:tab/>
        <w:tab/>
        <w:tab/>
        <w:t xml:space="preserve">100 g</w:t>
      </w:r>
    </w:p>
    <w:p w:rsidR="00000000" w:rsidDel="00000000" w:rsidP="00000000" w:rsidRDefault="00000000" w:rsidRPr="00000000" w14:paraId="0000000D">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Palladium 4N </w:t>
        <w:tab/>
        <w:tab/>
        <w:tab/>
        <w:tab/>
        <w:tab/>
        <w:tab/>
        <w:tab/>
        <w:tab/>
        <w:t xml:space="preserve">20 g</w:t>
      </w:r>
    </w:p>
    <w:p w:rsidR="00000000" w:rsidDel="00000000" w:rsidP="00000000" w:rsidRDefault="00000000" w:rsidRPr="00000000" w14:paraId="0000000E">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Gold-Germanium 4N</w:t>
        <w:tab/>
        <w:tab/>
        <w:tab/>
        <w:tab/>
        <w:tab/>
        <w:tab/>
        <w:tab/>
        <w:t xml:space="preserve">100 g</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descriptions are included in attachment no. 1 this Request for Proposals.</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accept submitting partial offers. The Contractor might submit a partial offer in part or parts described in attachment from no. 1 of this Request for Proposals.</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1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soon as possible, no later than 4 weeks from the date of placing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for completion of the order includes readiness to hand over the goods to the Ordering Party, which complies with application of the DAP Incoterms2020 principle.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DAP (delivery at place) principle, the moment of delivery of the goods is deemed to be to the place - the headquarters of the Contracting Party.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8">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b w:val="1"/>
          <w:color w:val="000000"/>
          <w:rtl w:val="0"/>
        </w:rPr>
        <w:t xml:space="preserve">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 proposal form) submit a </w:t>
      </w:r>
      <w:r w:rsidDel="00000000" w:rsidR="00000000" w:rsidRPr="00000000">
        <w:rPr>
          <w:rFonts w:ascii="Times New Roman" w:cs="Times New Roman" w:eastAsia="Times New Roman" w:hAnsi="Times New Roman"/>
          <w:b w:val="1"/>
          <w:color w:val="000000"/>
          <w:u w:val="single"/>
          <w:rtl w:val="0"/>
        </w:rPr>
        <w:t xml:space="preserve">document issued by the registration authority competent for the Contractor, indicating the persons authorized to represent the Contractor;</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or a power of attorney and decryption of the offer should be submitted in Polish or English in accordance with Annex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an extract from the register is allowed in one of the European official languages; The power of attorney should be submitted on the form attached to the question in question - Appendix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If the company registration documents are submitted in a language other than one of the official European languages, the contracting authority requires the Contractor to submit the original together with a translation into one of abovementioned languages.</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part of the order shall be evaluated separately, in accordance with the abovementioned criterion.</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w:t>
      </w:r>
      <w:r w:rsidDel="00000000" w:rsidR="00000000" w:rsidRPr="00000000">
        <w:rPr>
          <w:rFonts w:ascii="Times New Roman" w:cs="Times New Roman" w:eastAsia="Times New Roman" w:hAnsi="Times New Roman"/>
          <w:rtl w:val="0"/>
        </w:rPr>
        <w:t xml:space="preserve">in a certain</w:t>
      </w:r>
      <w:r w:rsidDel="00000000" w:rsidR="00000000" w:rsidRPr="00000000">
        <w:rPr>
          <w:rFonts w:ascii="Times New Roman" w:cs="Times New Roman" w:eastAsia="Times New Roman" w:hAnsi="Times New Roman"/>
          <w:color w:val="000000"/>
          <w:rtl w:val="0"/>
        </w:rPr>
        <w:t xml:space="preserve"> part of the order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retains the right to </w:t>
      </w:r>
      <w:r w:rsidDel="00000000" w:rsidR="00000000" w:rsidRPr="00000000">
        <w:rPr>
          <w:rFonts w:ascii="Times New Roman" w:cs="Times New Roman" w:eastAsia="Times New Roman" w:hAnsi="Times New Roman"/>
          <w:rtl w:val="0"/>
        </w:rPr>
        <w:t xml:space="preserve">select an offer</w:t>
      </w:r>
      <w:r w:rsidDel="00000000" w:rsidR="00000000" w:rsidRPr="00000000">
        <w:rPr>
          <w:rFonts w:ascii="Times New Roman" w:cs="Times New Roman" w:eastAsia="Times New Roman" w:hAnsi="Times New Roman"/>
          <w:color w:val="000000"/>
          <w:rtl w:val="0"/>
        </w:rPr>
        <w:t xml:space="preserve"> in only this part of the order, in which the Contractor’s offer has obtained the highest number of points.</w:t>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summon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23</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w:t>
      </w:r>
      <w:r w:rsidDel="00000000" w:rsidR="00000000" w:rsidRPr="00000000">
        <w:rPr>
          <w:rFonts w:ascii="Times New Roman" w:cs="Times New Roman" w:eastAsia="Times New Roman" w:hAnsi="Times New Roman"/>
          <w:b w:val="1"/>
          <w:color w:val="000000"/>
          <w:rtl w:val="0"/>
        </w:rPr>
        <w:t xml:space="preserve">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w:t>
      </w:r>
      <w:r w:rsidDel="00000000" w:rsidR="00000000" w:rsidRPr="00000000">
        <w:rPr>
          <w:rFonts w:ascii="Times New Roman" w:cs="Times New Roman" w:eastAsia="Times New Roman" w:hAnsi="Times New Roman"/>
          <w:b w:val="1"/>
          <w:rtl w:val="0"/>
        </w:rPr>
        <w:t xml:space="preserve">the total</w:t>
      </w:r>
      <w:r w:rsidDel="00000000" w:rsidR="00000000" w:rsidRPr="00000000">
        <w:rPr>
          <w:rFonts w:ascii="Times New Roman" w:cs="Times New Roman" w:eastAsia="Times New Roman" w:hAnsi="Times New Roman"/>
          <w:b w:val="1"/>
          <w:color w:val="000000"/>
          <w:rtl w:val="0"/>
        </w:rPr>
        <w:t xml:space="preserve"> cost of the subject of the contract.</w:t>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w:t>
      </w:r>
      <w:r w:rsidDel="00000000" w:rsidR="00000000" w:rsidRPr="00000000">
        <w:rPr>
          <w:rFonts w:ascii="Times New Roman" w:cs="Times New Roman" w:eastAsia="Times New Roman" w:hAnsi="Times New Roman"/>
          <w:rtl w:val="0"/>
        </w:rPr>
        <w:t xml:space="preserve">tax on goods and services</w:t>
      </w:r>
      <w:r w:rsidDel="00000000" w:rsidR="00000000" w:rsidRPr="00000000">
        <w:rPr>
          <w:rFonts w:ascii="Times New Roman" w:cs="Times New Roman" w:eastAsia="Times New Roman" w:hAnsi="Times New Roman"/>
          <w:color w:val="000000"/>
          <w:rtl w:val="0"/>
        </w:rPr>
        <w:t xml:space="preserve">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bookmarkStart w:colFirst="0" w:colLast="0" w:name="_heading=h.1fob9te" w:id="5"/>
      <w:bookmarkEnd w:id="5"/>
      <w:r w:rsidDel="00000000" w:rsidR="00000000" w:rsidRPr="00000000">
        <w:rPr>
          <w:rFonts w:ascii="Times New Roman" w:cs="Times New Roman" w:eastAsia="Times New Roman" w:hAnsi="Times New Roman"/>
          <w:color w:val="000000"/>
          <w:u w:val="single"/>
          <w:rtl w:val="0"/>
        </w:rPr>
        <w:t xml:space="preserve">A specimen offer form is attached as Annex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Extract from the Contractor's CEIDG / other registration document issued not earlier than 3 months before the deadline for submitting bids - coming from the registration authority indicating the persons authorized to represent the Contractor; power of attorney if the offer is submitted by a proxy; description of submitted bids.</w:t>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6"/>
      <w:bookmarkEnd w:id="6"/>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Awarding Entity may: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excludes a contractor who does not meet the conditions for participation in the procurement procedure.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contractor has submitted more than one offer. </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Employer are: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Piotr Nyga, e-mail: pnyga@vigo.com.pl.</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close the Proceedings for awarding the Order without selecting any offer.</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the order</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attachments to this Request for Proposals.</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w:t>
      </w:r>
      <w:r w:rsidDel="00000000" w:rsidR="00000000" w:rsidRPr="00000000">
        <w:rPr>
          <w:rFonts w:ascii="Times New Roman" w:cs="Times New Roman" w:eastAsia="Times New Roman" w:hAnsi="Times New Roman"/>
          <w:rtl w:val="0"/>
        </w:rPr>
        <w:t xml:space="preserve">on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Employer </w:t>
      </w:r>
      <w:r w:rsidDel="00000000" w:rsidR="00000000" w:rsidRPr="00000000">
        <w:rPr>
          <w:rFonts w:ascii="Times New Roman" w:cs="Times New Roman" w:eastAsia="Times New Roman" w:hAnsi="Times New Roman"/>
          <w:rtl w:val="0"/>
        </w:rPr>
        <w:t xml:space="preserve">chooses</w:t>
      </w:r>
      <w:r w:rsidDel="00000000" w:rsidR="00000000" w:rsidRPr="00000000">
        <w:rPr>
          <w:rFonts w:ascii="Times New Roman" w:cs="Times New Roman" w:eastAsia="Times New Roman" w:hAnsi="Times New Roman"/>
          <w:color w:val="000000"/>
          <w:rtl w:val="0"/>
        </w:rPr>
        <w:t xml:space="preserve"> the best offer from among the remaining offers.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bookmarkStart w:colFirst="0" w:colLast="0" w:name="_heading=h.1t3h5sf" w:id="7"/>
      <w:bookmarkEnd w:id="7"/>
      <w:r w:rsidDel="00000000" w:rsidR="00000000" w:rsidRPr="00000000">
        <w:rPr>
          <w:rFonts w:ascii="Times New Roman" w:cs="Times New Roman" w:eastAsia="Times New Roman" w:hAnsi="Times New Roman"/>
          <w:color w:val="000000"/>
          <w:shd w:fill="cccccc" w:val="clear"/>
          <w:rtl w:val="0"/>
        </w:rPr>
        <w:t xml:space="preserve">14. </w:t>
      </w:r>
      <w:r w:rsidDel="00000000" w:rsidR="00000000" w:rsidRPr="00000000">
        <w:rPr>
          <w:rFonts w:ascii="Times New Roman" w:cs="Times New Roman" w:eastAsia="Times New Roman" w:hAnsi="Times New Roman"/>
          <w:b w:val="1"/>
          <w:color w:val="000000"/>
          <w:shd w:fill="cccccc" w:val="clear"/>
          <w:rtl w:val="0"/>
        </w:rPr>
        <w:t xml:space="preserve">GDPR clause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reserves the right to cancel the request for quotation at any time, without giving a reason.</w:t>
      </w:r>
    </w:p>
    <w:p w:rsidR="00000000" w:rsidDel="00000000" w:rsidP="00000000" w:rsidRDefault="00000000" w:rsidRPr="00000000" w14:paraId="0000008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quotation: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Order description;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2 – </w:t>
      </w:r>
      <w:r w:rsidDel="00000000" w:rsidR="00000000" w:rsidRPr="00000000">
        <w:rPr>
          <w:rFonts w:ascii="Times New Roman" w:cs="Times New Roman" w:eastAsia="Times New Roman" w:hAnsi="Times New Roman"/>
          <w:rtl w:val="0"/>
        </w:rPr>
        <w:t xml:space="preserve">proposal form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3 – </w:t>
      </w:r>
      <w:r w:rsidDel="00000000" w:rsidR="00000000" w:rsidRPr="00000000">
        <w:rPr>
          <w:rFonts w:ascii="Times New Roman" w:cs="Times New Roman" w:eastAsia="Times New Roman" w:hAnsi="Times New Roman"/>
          <w:rtl w:val="0"/>
        </w:rPr>
        <w:t xml:space="preserve">template of the power of attorney.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5"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7"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8239EB"/>
    <w:rPr>
      <w:color w:val="0000ff" w:themeColor="hyperlink"/>
      <w:u w:val="single"/>
    </w:rPr>
  </w:style>
  <w:style w:type="character" w:styleId="Nierozpoznanawzmianka">
    <w:name w:val="Unresolved Mention"/>
    <w:basedOn w:val="Domylnaczcionkaakapitu"/>
    <w:uiPriority w:val="99"/>
    <w:semiHidden w:val="1"/>
    <w:unhideWhenUsed w:val="1"/>
    <w:rsid w:val="008239EB"/>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yohCK3fB39gYihA2/IMVyax3g==">AMUW2mXPT1MWRt0oERaHBS8VbQ0WxE4MfYQeby9UVFrnXBkV1DtNBKAHpS+KEAMgL1rRpqGmP7lPblY+xn7BLHedQEs/q5qWh5ChsKxM9l1zi26actuNnBgUw89DTihLE2dwYUezGxBi9y3n7gCNQ2/0XDGGKe4D2XiwWDrzkkI1ERTbloXLL2H5SlpC09dpL7JnuZ7MkpYVcPnx4cjtko1MObLyFNrbR5CTwQI0upPH8AAltEoS4ww=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2021-07-30T11:46:00Z</dcterms:created>
  <dc:creator>Dominik Nowak</dc:creator>
</cp:coreProperties>
</file>