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0" w:hanging="2"/>
        <w:jc w:val="right"/>
        <w:rPr>
          <w:rFonts w:ascii="Calibri" w:cs="Calibri" w:eastAsia="Calibri" w:hAnsi="Calibri"/>
          <w:color w:val="000000"/>
        </w:rPr>
      </w:pPr>
      <w:r w:rsidDel="00000000" w:rsidR="00000000" w:rsidRPr="00000000">
        <w:rPr>
          <w:rFonts w:ascii="Calibri" w:cs="Calibri" w:eastAsia="Calibri" w:hAnsi="Calibri"/>
          <w:rtl w:val="0"/>
        </w:rPr>
        <w:t xml:space="preserve">Attachment 2</w:t>
        <w:br w:type="textWrapping"/>
      </w:r>
      <w:r w:rsidDel="00000000" w:rsidR="00000000" w:rsidRPr="00000000">
        <w:rPr>
          <w:rFonts w:ascii="Calibri" w:cs="Calibri" w:eastAsia="Calibri" w:hAnsi="Calibri"/>
          <w:color w:val="000000"/>
          <w:rtl w:val="0"/>
        </w:rPr>
        <w:t xml:space="preserve">[place], [date]</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tbl>
      <w:tblPr>
        <w:tblStyle w:val="Table1"/>
        <w:tblW w:w="4194.0" w:type="dxa"/>
        <w:jc w:val="left"/>
        <w:tblInd w:w="0.0" w:type="dxa"/>
        <w:tblLayout w:type="fixed"/>
        <w:tblLook w:val="0000"/>
      </w:tblPr>
      <w:tblGrid>
        <w:gridCol w:w="4194"/>
        <w:tblGridChange w:id="0">
          <w:tblGrid>
            <w:gridCol w:w="4194"/>
          </w:tblGrid>
        </w:tblGridChange>
      </w:tblGrid>
      <w:tr>
        <w:trPr>
          <w:cantSplit w:val="0"/>
          <w:trHeight w:val="2823" w:hRule="atLeast"/>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90" w:lineRule="auto"/>
              <w:ind w:left="0" w:hanging="2"/>
              <w:jc w:val="both"/>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Contractor: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90" w:lineRule="auto"/>
              <w:ind w:left="0" w:hanging="2"/>
              <w:jc w:val="both"/>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[Name / address /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90" w:lineRule="auto"/>
              <w:ind w:left="0" w:hanging="2"/>
              <w:jc w:val="both"/>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 court register number /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90" w:lineRule="auto"/>
              <w:ind w:left="0" w:hanging="2"/>
              <w:jc w:val="both"/>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Tax number</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90" w:lineRule="auto"/>
              <w:ind w:left="0" w:hanging="2"/>
              <w:jc w:val="both"/>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Statistical number</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 / contact person / e-mail address / phone </w:t>
            </w:r>
            <w:r w:rsidDel="00000000" w:rsidR="00000000" w:rsidRPr="00000000">
              <w:rPr>
                <w:rFonts w:ascii="Calibri" w:cs="Calibri" w:eastAsia="Calibri" w:hAnsi="Calibri"/>
                <w:color w:val="000000"/>
                <w:rtl w:val="0"/>
              </w:rPr>
              <w:t xml:space="preserve">]</w:t>
            </w:r>
          </w:p>
        </w:tc>
      </w:tr>
    </w:tbl>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60" w:before="240" w:line="240" w:lineRule="auto"/>
        <w:ind w:left="0" w:hanging="2"/>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Ordering Party: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 fully paid up (thereinafter: “Ordering Party”).</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60" w:before="240" w:line="240" w:lineRule="auto"/>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PROPOSAL FORM</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60" w:before="240" w:line="240" w:lineRule="auto"/>
        <w:ind w:left="0" w:hanging="2"/>
        <w:jc w:val="center"/>
        <w:rPr>
          <w:rFonts w:ascii="Calibri" w:cs="Calibri" w:eastAsia="Calibri" w:hAnsi="Calibri"/>
          <w:b w:val="1"/>
        </w:rPr>
      </w:pPr>
      <w:r w:rsidDel="00000000" w:rsidR="00000000" w:rsidRPr="00000000">
        <w:rPr>
          <w:rFonts w:ascii="Calibri" w:cs="Calibri" w:eastAsia="Calibri" w:hAnsi="Calibri"/>
          <w:b w:val="1"/>
          <w:color w:val="000000"/>
          <w:rtl w:val="0"/>
        </w:rPr>
        <w:t xml:space="preserve">for the Request for Proposals of 2</w:t>
      </w:r>
      <w:r w:rsidDel="00000000" w:rsidR="00000000" w:rsidRPr="00000000">
        <w:rPr>
          <w:rFonts w:ascii="Calibri" w:cs="Calibri" w:eastAsia="Calibri" w:hAnsi="Calibri"/>
          <w:b w:val="1"/>
          <w:color w:val="000000"/>
          <w:vertAlign w:val="superscript"/>
          <w:rtl w:val="0"/>
        </w:rPr>
        <w:t xml:space="preserve">nd </w:t>
      </w:r>
      <w:r w:rsidDel="00000000" w:rsidR="00000000" w:rsidRPr="00000000">
        <w:rPr>
          <w:b w:val="1"/>
          <w:rtl w:val="0"/>
        </w:rPr>
        <w:t xml:space="preserve">August</w:t>
      </w:r>
      <w:r w:rsidDel="00000000" w:rsidR="00000000" w:rsidRPr="00000000">
        <w:rPr>
          <w:rFonts w:ascii="Calibri" w:cs="Calibri" w:eastAsia="Calibri" w:hAnsi="Calibri"/>
          <w:b w:val="1"/>
          <w:color w:val="000000"/>
          <w:rtl w:val="0"/>
        </w:rPr>
        <w:t xml:space="preserve"> 2021 No. SDM-W</w:t>
      </w:r>
      <w:r w:rsidDel="00000000" w:rsidR="00000000" w:rsidRPr="00000000">
        <w:rPr>
          <w:b w:val="1"/>
          <w:rtl w:val="0"/>
        </w:rPr>
        <w:t xml:space="preserve">S</w:t>
      </w:r>
      <w:r w:rsidDel="00000000" w:rsidR="00000000" w:rsidRPr="00000000">
        <w:rPr>
          <w:rFonts w:ascii="Calibri" w:cs="Calibri" w:eastAsia="Calibri" w:hAnsi="Calibri"/>
          <w:b w:val="1"/>
          <w:color w:val="000000"/>
          <w:rtl w:val="0"/>
        </w:rPr>
        <w:t xml:space="preserve">/</w:t>
      </w:r>
      <w:r w:rsidDel="00000000" w:rsidR="00000000" w:rsidRPr="00000000">
        <w:rPr>
          <w:b w:val="1"/>
          <w:rtl w:val="0"/>
        </w:rPr>
        <w:t xml:space="preserve">55</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60" w:before="240" w:line="240" w:lineRule="auto"/>
        <w:ind w:left="0" w:hanging="2"/>
        <w:jc w:val="both"/>
        <w:rPr/>
      </w:pPr>
      <w:r w:rsidDel="00000000" w:rsidR="00000000" w:rsidRPr="00000000">
        <w:rPr>
          <w:rFonts w:ascii="Calibri" w:cs="Calibri" w:eastAsia="Calibri" w:hAnsi="Calibri"/>
          <w:color w:val="000000"/>
          <w:rtl w:val="0"/>
        </w:rPr>
        <w:t xml:space="preserve">I, the undersigned </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 acting as </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 (hereinafter referred to as: "Contractor"), in response to the Request for Proposals of 2</w:t>
      </w:r>
      <w:r w:rsidDel="00000000" w:rsidR="00000000" w:rsidRPr="00000000">
        <w:rPr>
          <w:rFonts w:ascii="Calibri" w:cs="Calibri" w:eastAsia="Calibri" w:hAnsi="Calibri"/>
          <w:color w:val="000000"/>
          <w:vertAlign w:val="superscript"/>
          <w:rtl w:val="0"/>
        </w:rPr>
        <w:t xml:space="preserve">nd</w:t>
      </w:r>
      <w:r w:rsidDel="00000000" w:rsidR="00000000" w:rsidRPr="00000000">
        <w:rPr>
          <w:rFonts w:ascii="Calibri" w:cs="Calibri" w:eastAsia="Calibri" w:hAnsi="Calibri"/>
          <w:rtl w:val="0"/>
        </w:rPr>
        <w:t xml:space="preserve"> </w:t>
      </w:r>
      <w:r w:rsidDel="00000000" w:rsidR="00000000" w:rsidRPr="00000000">
        <w:rPr>
          <w:rtl w:val="0"/>
        </w:rPr>
        <w:t xml:space="preserve">August</w:t>
      </w:r>
      <w:r w:rsidDel="00000000" w:rsidR="00000000" w:rsidRPr="00000000">
        <w:rPr>
          <w:rFonts w:ascii="Calibri" w:cs="Calibri" w:eastAsia="Calibri" w:hAnsi="Calibri"/>
          <w:color w:val="000000"/>
          <w:rtl w:val="0"/>
        </w:rPr>
        <w:t xml:space="preserve"> 2021</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 no. SDM-W</w:t>
      </w:r>
      <w:r w:rsidDel="00000000" w:rsidR="00000000" w:rsidRPr="00000000">
        <w:rPr>
          <w:rtl w:val="0"/>
        </w:rPr>
        <w:t xml:space="preserve">S</w:t>
      </w:r>
      <w:r w:rsidDel="00000000" w:rsidR="00000000" w:rsidRPr="00000000">
        <w:rPr>
          <w:rFonts w:ascii="Calibri" w:cs="Calibri" w:eastAsia="Calibri" w:hAnsi="Calibri"/>
          <w:color w:val="000000"/>
          <w:rtl w:val="0"/>
        </w:rPr>
        <w:t xml:space="preserve">/</w:t>
      </w:r>
      <w:r w:rsidDel="00000000" w:rsidR="00000000" w:rsidRPr="00000000">
        <w:rPr>
          <w:rtl w:val="0"/>
        </w:rPr>
        <w:t xml:space="preserve">55</w:t>
      </w:r>
      <w:r w:rsidDel="00000000" w:rsidR="00000000" w:rsidRPr="00000000">
        <w:rPr>
          <w:rFonts w:ascii="Calibri" w:cs="Calibri" w:eastAsia="Calibri" w:hAnsi="Calibri"/>
          <w:color w:val="000000"/>
          <w:rtl w:val="0"/>
        </w:rPr>
        <w:t xml:space="preserve">  (hereinafter: "Request for Proposals"), hereby submit an offer for</w:t>
      </w:r>
      <w:r w:rsidDel="00000000" w:rsidR="00000000" w:rsidRPr="00000000">
        <w:rPr>
          <w:rFonts w:ascii="Calibri" w:cs="Calibri" w:eastAsia="Calibri" w:hAnsi="Calibri"/>
          <w:rtl w:val="0"/>
        </w:rPr>
        <w:t xml:space="preserve"> thermoelectric coolers,</w:t>
      </w:r>
      <w:r w:rsidDel="00000000" w:rsidR="00000000" w:rsidRPr="00000000">
        <w:rPr>
          <w:rFonts w:ascii="Calibri" w:cs="Calibri" w:eastAsia="Calibri" w:hAnsi="Calibri"/>
          <w:color w:val="000000"/>
          <w:rtl w:val="0"/>
        </w:rPr>
        <w:t xml:space="preserve"> in accordance with the description of the subject of the order  (hereinafter referred to as the "Order"), for a comprehensive implementation by VIGO System Spółka Akcyjna with headquarters in Ożarów Mazowiecki (hereinafter referred to as the "Ordering Party") of the project called "</w:t>
      </w:r>
      <w:r w:rsidDel="00000000" w:rsidR="00000000" w:rsidRPr="00000000">
        <w:rPr>
          <w:rtl w:val="0"/>
        </w:rPr>
        <w:t xml:space="preserve">"Production technology of innovative epitaxial structures for photonics and VCSEL laser devices" as part of the Path for Mazovia / 2019 competition, application number: MAZOWSZE / 0032 / 19 Agreement of November 21, 2019, No. MAZOWSZE / 0032 / 19-00 signed with the National Center for Research and Development.</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60" w:before="240" w:line="240" w:lineRule="auto"/>
        <w:ind w:left="0" w:hanging="2"/>
        <w:jc w:val="both"/>
        <w:rPr>
          <w:rFonts w:ascii="Calibri" w:cs="Calibri" w:eastAsia="Calibri" w:hAnsi="Calibri"/>
          <w:b w:val="1"/>
          <w:color w:val="000000"/>
          <w:highlight w:val="lightGray"/>
        </w:rPr>
      </w:pPr>
      <w:r w:rsidDel="00000000" w:rsidR="00000000" w:rsidRPr="00000000">
        <w:rPr>
          <w:rFonts w:ascii="Calibri" w:cs="Calibri" w:eastAsia="Calibri" w:hAnsi="Calibri"/>
          <w:b w:val="1"/>
          <w:rtl w:val="0"/>
        </w:rPr>
        <w:t xml:space="preserve">1.</w:t>
        <w:tab/>
      </w:r>
      <w:r w:rsidDel="00000000" w:rsidR="00000000" w:rsidRPr="00000000">
        <w:rPr>
          <w:rFonts w:ascii="Calibri" w:cs="Calibri" w:eastAsia="Calibri" w:hAnsi="Calibri"/>
          <w:b w:val="1"/>
          <w:color w:val="000000"/>
          <w:highlight w:val="lightGray"/>
          <w:rtl w:val="0"/>
        </w:rPr>
        <w:t xml:space="preserve">Offered price of the subject of the Order</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Net price: …………………… [•] (in words: …………………… [•]).</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Gross price: …………………… [•] (in words: …………………… [•]).</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Value of VAT: …………………… [•] (in words: …………………… [•]).</w:t>
      </w:r>
    </w:p>
    <w:p w:rsidR="00000000" w:rsidDel="00000000" w:rsidP="00000000" w:rsidRDefault="00000000" w:rsidRPr="00000000" w14:paraId="00000011">
      <w:pPr>
        <w:spacing w:after="140" w:line="290" w:lineRule="auto"/>
        <w:ind w:left="0" w:hanging="2"/>
        <w:jc w:val="both"/>
        <w:rPr>
          <w:rFonts w:ascii="Calibri" w:cs="Calibri" w:eastAsia="Calibri" w:hAnsi="Calibri"/>
          <w:b w:val="1"/>
          <w:u w:val="single"/>
        </w:rPr>
      </w:pPr>
      <w:bookmarkStart w:colFirst="0" w:colLast="0" w:name="_heading=h.gjdgxs" w:id="0"/>
      <w:bookmarkEnd w:id="0"/>
      <w:r w:rsidDel="00000000" w:rsidR="00000000" w:rsidRPr="00000000">
        <w:rPr>
          <w:rFonts w:ascii="Calibri" w:cs="Calibri" w:eastAsia="Calibri" w:hAnsi="Calibri"/>
          <w:b w:val="1"/>
          <w:u w:val="single"/>
          <w:rtl w:val="0"/>
        </w:rPr>
        <w:t xml:space="preserve">The description of the offer constitutes an attachment to the offer.</w:t>
      </w:r>
    </w:p>
    <w:p w:rsidR="00000000" w:rsidDel="00000000" w:rsidP="00000000" w:rsidRDefault="00000000" w:rsidRPr="00000000" w14:paraId="00000012">
      <w:pPr>
        <w:keepNext w:val="1"/>
        <w:numPr>
          <w:ilvl w:val="0"/>
          <w:numId w:val="1"/>
        </w:numPr>
        <w:spacing w:after="140" w:before="280" w:line="290" w:lineRule="auto"/>
        <w:ind w:left="0" w:hanging="2"/>
        <w:jc w:val="both"/>
        <w:rPr>
          <w:rFonts w:ascii="Calibri" w:cs="Calibri" w:eastAsia="Calibri" w:hAnsi="Calibri"/>
          <w:highlight w:val="lightGray"/>
        </w:rPr>
      </w:pPr>
      <w:r w:rsidDel="00000000" w:rsidR="00000000" w:rsidRPr="00000000">
        <w:rPr>
          <w:rFonts w:ascii="Calibri" w:cs="Calibri" w:eastAsia="Calibri" w:hAnsi="Calibri"/>
          <w:rtl w:val="0"/>
        </w:rPr>
        <w:t xml:space="preserve">Compatibility table (to be completed in the free fields):</w:t>
      </w:r>
      <w:r w:rsidDel="00000000" w:rsidR="00000000" w:rsidRPr="00000000">
        <w:rPr>
          <w:rtl w:val="0"/>
        </w:rPr>
      </w:r>
    </w:p>
    <w:p w:rsidR="00000000" w:rsidDel="00000000" w:rsidP="00000000" w:rsidRDefault="00000000" w:rsidRPr="00000000" w14:paraId="00000013">
      <w:pPr>
        <w:spacing w:line="360" w:lineRule="auto"/>
        <w:ind w:left="0" w:hanging="2"/>
        <w:rPr>
          <w:rFonts w:ascii="Calibri" w:cs="Calibri" w:eastAsia="Calibri" w:hAnsi="Calibri"/>
          <w:b w:val="1"/>
          <w:u w:val="single"/>
        </w:rPr>
      </w:pPr>
      <w:r w:rsidDel="00000000" w:rsidR="00000000" w:rsidRPr="00000000">
        <w:rPr>
          <w:rFonts w:ascii="Calibri" w:cs="Calibri" w:eastAsia="Calibri" w:hAnsi="Calibri"/>
          <w:b w:val="1"/>
          <w:u w:val="single"/>
          <w:rtl w:val="0"/>
        </w:rPr>
        <w:tab/>
      </w:r>
    </w:p>
    <w:tbl>
      <w:tblPr>
        <w:tblStyle w:val="Table2"/>
        <w:tblW w:w="9634.0" w:type="dxa"/>
        <w:jc w:val="left"/>
        <w:tblInd w:w="0.0" w:type="dxa"/>
        <w:tblLayout w:type="fixed"/>
        <w:tblLook w:val="0400"/>
      </w:tblPr>
      <w:tblGrid>
        <w:gridCol w:w="2806"/>
        <w:gridCol w:w="1637"/>
        <w:gridCol w:w="4009"/>
        <w:gridCol w:w="1182"/>
        <w:tblGridChange w:id="0">
          <w:tblGrid>
            <w:gridCol w:w="2806"/>
            <w:gridCol w:w="1637"/>
            <w:gridCol w:w="4009"/>
            <w:gridCol w:w="1182"/>
          </w:tblGrid>
        </w:tblGridChange>
      </w:tblGrid>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dddddd" w:val="clear"/>
            <w:tcMar>
              <w:top w:w="28.0" w:type="dxa"/>
              <w:left w:w="70.0" w:type="dxa"/>
              <w:bottom w:w="28.0" w:type="dxa"/>
              <w:right w:w="70.0" w:type="dxa"/>
            </w:tcMar>
            <w:vAlign w:val="center"/>
          </w:tcPr>
          <w:p w:rsidR="00000000" w:rsidDel="00000000" w:rsidP="00000000" w:rsidRDefault="00000000" w:rsidRPr="00000000" w14:paraId="00000014">
            <w:pPr>
              <w:spacing w:line="240" w:lineRule="auto"/>
              <w:ind w:left="0" w:hanging="2"/>
              <w:rPr>
                <w:rFonts w:ascii="Times New Roman" w:cs="Times New Roman" w:eastAsia="Times New Roman" w:hAnsi="Times New Roman"/>
                <w:b w:val="1"/>
                <w:sz w:val="22"/>
                <w:szCs w:val="22"/>
                <w:vertAlign w:val="baseline"/>
              </w:rPr>
            </w:pPr>
            <w:r w:rsidDel="00000000" w:rsidR="00000000" w:rsidRPr="00000000">
              <w:rPr>
                <w:b w:val="1"/>
                <w:color w:val="000000"/>
                <w:sz w:val="22"/>
                <w:szCs w:val="22"/>
                <w:vertAlign w:val="baseline"/>
                <w:rtl w:val="0"/>
              </w:rPr>
              <w:t xml:space="preserve">Product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tcPr>
          <w:p w:rsidR="00000000" w:rsidDel="00000000" w:rsidP="00000000" w:rsidRDefault="00000000" w:rsidRPr="00000000" w14:paraId="00000015">
            <w:pPr>
              <w:spacing w:line="240" w:lineRule="auto"/>
              <w:ind w:left="0" w:firstLine="0"/>
              <w:rPr>
                <w:rFonts w:ascii="Times New Roman" w:cs="Times New Roman" w:eastAsia="Times New Roman" w:hAnsi="Times New Roman"/>
                <w:b w:val="1"/>
                <w:sz w:val="22"/>
                <w:szCs w:val="22"/>
                <w:vertAlign w:val="baseline"/>
              </w:rPr>
            </w:pPr>
            <w:r w:rsidDel="00000000" w:rsidR="00000000" w:rsidRPr="00000000">
              <w:rPr>
                <w:b w:val="1"/>
                <w:color w:val="000000"/>
                <w:sz w:val="22"/>
                <w:szCs w:val="22"/>
                <w:vertAlign w:val="baseline"/>
                <w:rtl w:val="0"/>
              </w:rPr>
              <w:t xml:space="preserve">Parametrer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dddd" w:val="clear"/>
            <w:tcMar>
              <w:top w:w="28.0" w:type="dxa"/>
              <w:left w:w="70.0" w:type="dxa"/>
              <w:bottom w:w="28.0" w:type="dxa"/>
              <w:right w:w="70.0" w:type="dxa"/>
            </w:tcMar>
          </w:tcPr>
          <w:p w:rsidR="00000000" w:rsidDel="00000000" w:rsidP="00000000" w:rsidRDefault="00000000" w:rsidRPr="00000000" w14:paraId="00000016">
            <w:pPr>
              <w:spacing w:line="240" w:lineRule="auto"/>
              <w:ind w:left="0" w:firstLine="0"/>
              <w:rPr>
                <w:rFonts w:ascii="Times New Roman" w:cs="Times New Roman" w:eastAsia="Times New Roman" w:hAnsi="Times New Roman"/>
                <w:b w:val="1"/>
                <w:sz w:val="22"/>
                <w:szCs w:val="22"/>
                <w:vertAlign w:val="baseline"/>
              </w:rPr>
            </w:pPr>
            <w:r w:rsidDel="00000000" w:rsidR="00000000" w:rsidRPr="00000000">
              <w:rPr>
                <w:b w:val="1"/>
                <w:color w:val="000000"/>
                <w:sz w:val="22"/>
                <w:szCs w:val="22"/>
                <w:vertAlign w:val="baseline"/>
                <w:rtl w:val="0"/>
              </w:rPr>
              <w:t xml:space="preserve">Specification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17">
            <w:pPr>
              <w:spacing w:line="240" w:lineRule="auto"/>
              <w:ind w:left="0" w:firstLine="0"/>
              <w:rPr>
                <w:b w:val="1"/>
                <w:color w:val="000000"/>
                <w:sz w:val="22"/>
                <w:szCs w:val="22"/>
                <w:vertAlign w:val="baseline"/>
              </w:rPr>
            </w:pPr>
            <w:r w:rsidDel="00000000" w:rsidR="00000000" w:rsidRPr="00000000">
              <w:rPr>
                <w:b w:val="1"/>
                <w:color w:val="000000"/>
                <w:sz w:val="22"/>
                <w:szCs w:val="22"/>
                <w:vertAlign w:val="baseline"/>
                <w:rtl w:val="0"/>
              </w:rPr>
              <w:t xml:space="preserve">Yes/no</w:t>
            </w:r>
          </w:p>
        </w:tc>
      </w:tr>
      <w:tr>
        <w:trPr>
          <w:cantSplit w:val="0"/>
          <w:trHeight w:val="33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ind w:firstLine="0"/>
              <w:rPr>
                <w:b w:val="1"/>
                <w:sz w:val="22"/>
                <w:szCs w:val="22"/>
              </w:rPr>
            </w:pPr>
            <w:r w:rsidDel="00000000" w:rsidR="00000000" w:rsidRPr="00000000">
              <w:rPr>
                <w:sz w:val="22"/>
                <w:szCs w:val="22"/>
                <w:rtl w:val="0"/>
              </w:rPr>
              <w:t xml:space="preserve">Oczyszczacz gazu AsH3 i PH3 z zaworami odcinającymi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9">
            <w:pPr>
              <w:ind w:firstLine="0"/>
              <w:rPr>
                <w:sz w:val="22"/>
                <w:szCs w:val="22"/>
              </w:rPr>
            </w:pPr>
            <w:r w:rsidDel="00000000" w:rsidR="00000000" w:rsidRPr="00000000">
              <w:rPr>
                <w:sz w:val="22"/>
                <w:szCs w:val="22"/>
                <w:rtl w:val="0"/>
              </w:rPr>
              <w:t xml:space="preserve">Gazy oczyszczane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ind w:firstLine="0"/>
              <w:rPr>
                <w:sz w:val="26"/>
                <w:szCs w:val="26"/>
                <w:vertAlign w:val="subscript"/>
              </w:rPr>
            </w:pPr>
            <w:r w:rsidDel="00000000" w:rsidR="00000000" w:rsidRPr="00000000">
              <w:rPr>
                <w:sz w:val="22"/>
                <w:szCs w:val="22"/>
                <w:rtl w:val="0"/>
              </w:rPr>
              <w:t xml:space="preserve">AsH</w:t>
            </w:r>
            <w:r w:rsidDel="00000000" w:rsidR="00000000" w:rsidRPr="00000000">
              <w:rPr>
                <w:sz w:val="26"/>
                <w:szCs w:val="26"/>
                <w:vertAlign w:val="subscript"/>
                <w:rtl w:val="0"/>
              </w:rPr>
              <w:t xml:space="preserve">3</w:t>
            </w:r>
            <w:r w:rsidDel="00000000" w:rsidR="00000000" w:rsidRPr="00000000">
              <w:rPr>
                <w:sz w:val="22"/>
                <w:szCs w:val="22"/>
                <w:rtl w:val="0"/>
              </w:rPr>
              <w:br w:type="textWrapping"/>
              <w:t xml:space="preserve">PH</w:t>
            </w:r>
            <w:r w:rsidDel="00000000" w:rsidR="00000000" w:rsidRPr="00000000">
              <w:rPr>
                <w:sz w:val="26"/>
                <w:szCs w:val="26"/>
                <w:vertAlign w:val="subscript"/>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line="240" w:lineRule="auto"/>
              <w:ind w:left="0" w:firstLine="0"/>
              <w:rPr>
                <w:color w:val="000000"/>
                <w:sz w:val="22"/>
                <w:szCs w:val="22"/>
                <w:highlight w:val="white"/>
                <w:vertAlign w:val="baseline"/>
              </w:rPr>
            </w:pPr>
            <w:r w:rsidDel="00000000" w:rsidR="00000000" w:rsidRPr="00000000">
              <w:rPr>
                <w:rtl w:val="0"/>
              </w:rPr>
            </w:r>
          </w:p>
        </w:tc>
      </w:tr>
      <w:tr>
        <w:trPr>
          <w:cantSplit w:val="0"/>
          <w:trHeight w:val="33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highlight w:val="whit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D">
            <w:pPr>
              <w:ind w:firstLine="0"/>
              <w:rPr>
                <w:b w:val="1"/>
                <w:sz w:val="22"/>
                <w:szCs w:val="22"/>
                <w:u w:val="single"/>
              </w:rPr>
            </w:pPr>
            <w:r w:rsidDel="00000000" w:rsidR="00000000" w:rsidRPr="00000000">
              <w:rPr>
                <w:sz w:val="22"/>
                <w:szCs w:val="22"/>
                <w:rtl w:val="0"/>
              </w:rPr>
              <w:t xml:space="preserve">Zanieczyszczenia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ind w:firstLine="0"/>
              <w:rPr>
                <w:sz w:val="22"/>
                <w:szCs w:val="22"/>
              </w:rPr>
            </w:pPr>
            <w:r w:rsidDel="00000000" w:rsidR="00000000" w:rsidRPr="00000000">
              <w:rPr>
                <w:sz w:val="22"/>
                <w:szCs w:val="22"/>
                <w:rtl w:val="0"/>
              </w:rPr>
              <w:t xml:space="preserve">H</w:t>
            </w:r>
            <w:r w:rsidDel="00000000" w:rsidR="00000000" w:rsidRPr="00000000">
              <w:rPr>
                <w:sz w:val="28"/>
                <w:szCs w:val="28"/>
                <w:vertAlign w:val="subscript"/>
                <w:rtl w:val="0"/>
              </w:rPr>
              <w:t xml:space="preserve">2</w:t>
            </w:r>
            <w:r w:rsidDel="00000000" w:rsidR="00000000" w:rsidRPr="00000000">
              <w:rPr>
                <w:sz w:val="22"/>
                <w:szCs w:val="22"/>
                <w:rtl w:val="0"/>
              </w:rPr>
              <w:t xml:space="preserve">O ≤ 1 ppbV</w:t>
            </w:r>
          </w:p>
          <w:p w:rsidR="00000000" w:rsidDel="00000000" w:rsidP="00000000" w:rsidRDefault="00000000" w:rsidRPr="00000000" w14:paraId="0000001F">
            <w:pPr>
              <w:ind w:firstLine="0"/>
              <w:rPr>
                <w:sz w:val="22"/>
                <w:szCs w:val="22"/>
              </w:rPr>
            </w:pPr>
            <w:r w:rsidDel="00000000" w:rsidR="00000000" w:rsidRPr="00000000">
              <w:rPr>
                <w:sz w:val="22"/>
                <w:szCs w:val="22"/>
                <w:rtl w:val="0"/>
              </w:rPr>
              <w:t xml:space="preserve">O</w:t>
            </w:r>
            <w:r w:rsidDel="00000000" w:rsidR="00000000" w:rsidRPr="00000000">
              <w:rPr>
                <w:sz w:val="28"/>
                <w:szCs w:val="28"/>
                <w:vertAlign w:val="subscript"/>
                <w:rtl w:val="0"/>
              </w:rPr>
              <w:t xml:space="preserve">2</w:t>
            </w:r>
            <w:r w:rsidDel="00000000" w:rsidR="00000000" w:rsidRPr="00000000">
              <w:rPr>
                <w:sz w:val="22"/>
                <w:szCs w:val="22"/>
                <w:rtl w:val="0"/>
              </w:rPr>
              <w:t xml:space="preserve"> ≤ 1 ppbV</w:t>
            </w:r>
          </w:p>
          <w:p w:rsidR="00000000" w:rsidDel="00000000" w:rsidP="00000000" w:rsidRDefault="00000000" w:rsidRPr="00000000" w14:paraId="00000020">
            <w:pPr>
              <w:ind w:firstLine="0"/>
              <w:rPr>
                <w:sz w:val="22"/>
                <w:szCs w:val="22"/>
              </w:rPr>
            </w:pPr>
            <w:r w:rsidDel="00000000" w:rsidR="00000000" w:rsidRPr="00000000">
              <w:rPr>
                <w:sz w:val="22"/>
                <w:szCs w:val="22"/>
                <w:rtl w:val="0"/>
              </w:rPr>
              <w:t xml:space="preserve">Metale ≤ 1 ppbV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line="240" w:lineRule="auto"/>
              <w:ind w:left="0" w:firstLine="0"/>
              <w:rPr>
                <w:color w:val="000000"/>
                <w:sz w:val="22"/>
                <w:szCs w:val="22"/>
                <w:highlight w:val="white"/>
                <w:vertAlign w:val="baseline"/>
              </w:rPr>
            </w:pPr>
            <w:r w:rsidDel="00000000" w:rsidR="00000000" w:rsidRPr="00000000">
              <w:rPr>
                <w:rtl w:val="0"/>
              </w:rPr>
            </w:r>
          </w:p>
        </w:tc>
      </w:tr>
      <w:tr>
        <w:trPr>
          <w:cantSplit w:val="0"/>
          <w:trHeight w:val="33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highlight w:val="whit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23">
            <w:pPr>
              <w:ind w:firstLine="0"/>
              <w:rPr>
                <w:sz w:val="22"/>
                <w:szCs w:val="22"/>
              </w:rPr>
            </w:pPr>
            <w:r w:rsidDel="00000000" w:rsidR="00000000" w:rsidRPr="00000000">
              <w:rPr>
                <w:sz w:val="22"/>
                <w:szCs w:val="22"/>
                <w:rtl w:val="0"/>
              </w:rPr>
              <w:t xml:space="preserve">Materiał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ind w:firstLine="0"/>
              <w:rPr>
                <w:sz w:val="22"/>
                <w:szCs w:val="22"/>
              </w:rPr>
            </w:pPr>
            <w:r w:rsidDel="00000000" w:rsidR="00000000" w:rsidRPr="00000000">
              <w:rPr>
                <w:sz w:val="22"/>
                <w:szCs w:val="22"/>
                <w:rtl w:val="0"/>
              </w:rPr>
              <w:t xml:space="preserve">Obudowa: stal nierdzewna 316L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line="240" w:lineRule="auto"/>
              <w:ind w:left="0" w:firstLine="0"/>
              <w:rPr>
                <w:color w:val="000000"/>
                <w:sz w:val="22"/>
                <w:szCs w:val="22"/>
                <w:highlight w:val="white"/>
                <w:vertAlign w:val="baseline"/>
              </w:rPr>
            </w:pPr>
            <w:r w:rsidDel="00000000" w:rsidR="00000000" w:rsidRPr="00000000">
              <w:rPr>
                <w:rtl w:val="0"/>
              </w:rPr>
            </w:r>
          </w:p>
        </w:tc>
      </w:tr>
      <w:tr>
        <w:trPr>
          <w:cantSplit w:val="0"/>
          <w:trHeight w:val="34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highlight w:val="whit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27">
            <w:pPr>
              <w:ind w:firstLine="0"/>
              <w:rPr>
                <w:sz w:val="22"/>
                <w:szCs w:val="22"/>
              </w:rPr>
            </w:pPr>
            <w:r w:rsidDel="00000000" w:rsidR="00000000" w:rsidRPr="00000000">
              <w:rPr>
                <w:sz w:val="22"/>
                <w:szCs w:val="22"/>
                <w:rtl w:val="0"/>
              </w:rPr>
              <w:t xml:space="preserve">Maksymalne natężenie przepływu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ind w:firstLine="0"/>
              <w:rPr>
                <w:sz w:val="22"/>
                <w:szCs w:val="22"/>
              </w:rPr>
            </w:pPr>
            <w:r w:rsidDel="00000000" w:rsidR="00000000" w:rsidRPr="00000000">
              <w:rPr>
                <w:sz w:val="22"/>
                <w:szCs w:val="22"/>
                <w:rtl w:val="0"/>
              </w:rPr>
              <w:t xml:space="preserve">≤ 10 slpm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line="240" w:lineRule="auto"/>
              <w:ind w:left="0" w:firstLine="0"/>
              <w:rPr>
                <w:color w:val="000000"/>
                <w:sz w:val="22"/>
                <w:szCs w:val="22"/>
                <w:highlight w:val="white"/>
                <w:vertAlign w:val="baseline"/>
              </w:rPr>
            </w:pPr>
            <w:r w:rsidDel="00000000" w:rsidR="00000000" w:rsidRPr="00000000">
              <w:rPr>
                <w:rtl w:val="0"/>
              </w:rPr>
            </w:r>
          </w:p>
        </w:tc>
      </w:tr>
      <w:tr>
        <w:trPr>
          <w:cantSplit w:val="0"/>
          <w:trHeight w:val="33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highlight w:val="whit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2B">
            <w:pPr>
              <w:ind w:firstLine="0"/>
              <w:rPr>
                <w:sz w:val="22"/>
                <w:szCs w:val="22"/>
              </w:rPr>
            </w:pPr>
            <w:r w:rsidDel="00000000" w:rsidR="00000000" w:rsidRPr="00000000">
              <w:rPr>
                <w:sz w:val="22"/>
                <w:szCs w:val="22"/>
                <w:rtl w:val="0"/>
              </w:rPr>
              <w:t xml:space="preserve">Maksymalne ciśnienie robocze – tylko oczyszczacz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ind w:firstLine="0"/>
              <w:rPr>
                <w:sz w:val="22"/>
                <w:szCs w:val="22"/>
              </w:rPr>
            </w:pPr>
            <w:r w:rsidDel="00000000" w:rsidR="00000000" w:rsidRPr="00000000">
              <w:rPr>
                <w:sz w:val="22"/>
                <w:szCs w:val="22"/>
                <w:rtl w:val="0"/>
              </w:rPr>
              <w:t xml:space="preserve">≤  1,400 psig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line="240" w:lineRule="auto"/>
              <w:ind w:left="0" w:firstLine="0"/>
              <w:rPr>
                <w:color w:val="000000"/>
                <w:sz w:val="22"/>
                <w:szCs w:val="22"/>
                <w:highlight w:val="white"/>
                <w:vertAlign w:val="baseline"/>
              </w:rPr>
            </w:pPr>
            <w:r w:rsidDel="00000000" w:rsidR="00000000" w:rsidRPr="00000000">
              <w:rPr>
                <w:rtl w:val="0"/>
              </w:rPr>
            </w:r>
          </w:p>
        </w:tc>
      </w:tr>
      <w:tr>
        <w:trPr>
          <w:cantSplit w:val="0"/>
          <w:trHeight w:val="33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highlight w:val="whit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2F">
            <w:pPr>
              <w:ind w:firstLine="0"/>
              <w:rPr>
                <w:sz w:val="22"/>
                <w:szCs w:val="22"/>
              </w:rPr>
            </w:pPr>
            <w:r w:rsidDel="00000000" w:rsidR="00000000" w:rsidRPr="00000000">
              <w:rPr>
                <w:sz w:val="22"/>
                <w:szCs w:val="22"/>
                <w:rtl w:val="0"/>
              </w:rPr>
              <w:t xml:space="preserve">Maksymalne ciśnienie robocze – oczyszczacz z opcjami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ind w:firstLine="0"/>
              <w:rPr>
                <w:sz w:val="22"/>
                <w:szCs w:val="22"/>
              </w:rPr>
            </w:pPr>
            <w:r w:rsidDel="00000000" w:rsidR="00000000" w:rsidRPr="00000000">
              <w:rPr>
                <w:sz w:val="22"/>
                <w:szCs w:val="22"/>
                <w:rtl w:val="0"/>
              </w:rPr>
              <w:t xml:space="preserve">≤ 250 psig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line="240" w:lineRule="auto"/>
              <w:ind w:left="0" w:firstLine="0"/>
              <w:rPr>
                <w:color w:val="000000"/>
                <w:sz w:val="22"/>
                <w:szCs w:val="22"/>
                <w:highlight w:val="white"/>
                <w:vertAlign w:val="baseline"/>
              </w:rPr>
            </w:pPr>
            <w:r w:rsidDel="00000000" w:rsidR="00000000" w:rsidRPr="00000000">
              <w:rPr>
                <w:rtl w:val="0"/>
              </w:rPr>
            </w:r>
          </w:p>
        </w:tc>
      </w:tr>
      <w:tr>
        <w:trPr>
          <w:cantSplit w:val="0"/>
          <w:trHeight w:val="33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highlight w:val="whit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33">
            <w:pPr>
              <w:ind w:firstLine="0"/>
              <w:rPr>
                <w:sz w:val="22"/>
                <w:szCs w:val="22"/>
              </w:rPr>
            </w:pPr>
            <w:r w:rsidDel="00000000" w:rsidR="00000000" w:rsidRPr="00000000">
              <w:rPr>
                <w:sz w:val="22"/>
                <w:szCs w:val="22"/>
                <w:rtl w:val="0"/>
              </w:rPr>
              <w:t xml:space="preserve">Spadek ciśnienia, z filtrem cząstek 0,0015 μm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ind w:firstLine="0"/>
              <w:rPr>
                <w:sz w:val="22"/>
                <w:szCs w:val="22"/>
              </w:rPr>
            </w:pPr>
            <w:r w:rsidDel="00000000" w:rsidR="00000000" w:rsidRPr="00000000">
              <w:rPr>
                <w:sz w:val="22"/>
                <w:szCs w:val="22"/>
                <w:rtl w:val="0"/>
              </w:rPr>
              <w:t xml:space="preserve">≤ 1,0 psid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line="240" w:lineRule="auto"/>
              <w:ind w:left="0" w:firstLine="0"/>
              <w:rPr>
                <w:color w:val="000000"/>
                <w:sz w:val="22"/>
                <w:szCs w:val="22"/>
                <w:highlight w:val="white"/>
                <w:vertAlign w:val="baseline"/>
              </w:rPr>
            </w:pPr>
            <w:r w:rsidDel="00000000" w:rsidR="00000000" w:rsidRPr="00000000">
              <w:rPr>
                <w:rtl w:val="0"/>
              </w:rPr>
            </w:r>
          </w:p>
        </w:tc>
      </w:tr>
      <w:tr>
        <w:trPr>
          <w:cantSplit w:val="0"/>
          <w:trHeight w:val="33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highlight w:val="whit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37">
            <w:pPr>
              <w:ind w:firstLine="0"/>
              <w:rPr>
                <w:sz w:val="22"/>
                <w:szCs w:val="22"/>
              </w:rPr>
            </w:pPr>
            <w:r w:rsidDel="00000000" w:rsidR="00000000" w:rsidRPr="00000000">
              <w:rPr>
                <w:sz w:val="22"/>
                <w:szCs w:val="22"/>
                <w:rtl w:val="0"/>
              </w:rPr>
              <w:t xml:space="preserve">Zawory odcinające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ind w:firstLine="0"/>
              <w:rPr>
                <w:sz w:val="22"/>
                <w:szCs w:val="22"/>
              </w:rPr>
            </w:pPr>
            <w:r w:rsidDel="00000000" w:rsidR="00000000" w:rsidRPr="00000000">
              <w:rPr>
                <w:sz w:val="22"/>
                <w:szCs w:val="22"/>
                <w:rtl w:val="0"/>
              </w:rPr>
              <w:t xml:space="preserve">Rozmiar połączenia (VCR)- ¼”</w:t>
            </w:r>
          </w:p>
          <w:p w:rsidR="00000000" w:rsidDel="00000000" w:rsidP="00000000" w:rsidRDefault="00000000" w:rsidRPr="00000000" w14:paraId="00000039">
            <w:pPr>
              <w:ind w:firstLine="0"/>
              <w:rPr>
                <w:sz w:val="22"/>
                <w:szCs w:val="22"/>
              </w:rPr>
            </w:pPr>
            <w:r w:rsidDel="00000000" w:rsidR="00000000" w:rsidRPr="00000000">
              <w:rPr>
                <w:sz w:val="22"/>
                <w:szCs w:val="22"/>
                <w:rtl w:val="0"/>
              </w:rPr>
              <w:t xml:space="preserve">Typ połączenia wlot/wylot (VCR) — męski/męski</w:t>
            </w:r>
          </w:p>
          <w:p w:rsidR="00000000" w:rsidDel="00000000" w:rsidP="00000000" w:rsidRDefault="00000000" w:rsidRPr="00000000" w14:paraId="0000003A">
            <w:pPr>
              <w:ind w:firstLine="0"/>
              <w:rPr>
                <w:sz w:val="22"/>
                <w:szCs w:val="22"/>
              </w:rPr>
            </w:pPr>
            <w:r w:rsidDel="00000000" w:rsidR="00000000" w:rsidRPr="00000000">
              <w:rPr>
                <w:sz w:val="22"/>
                <w:szCs w:val="22"/>
                <w:rtl w:val="0"/>
              </w:rPr>
              <w:t xml:space="preserve">Średnica zewnętrzna  - 38,1 mm (1.5”)</w:t>
            </w:r>
          </w:p>
          <w:p w:rsidR="00000000" w:rsidDel="00000000" w:rsidP="00000000" w:rsidRDefault="00000000" w:rsidRPr="00000000" w14:paraId="0000003B">
            <w:pPr>
              <w:ind w:firstLine="0"/>
              <w:rPr>
                <w:sz w:val="28"/>
                <w:szCs w:val="28"/>
              </w:rPr>
            </w:pPr>
            <w:r w:rsidDel="00000000" w:rsidR="00000000" w:rsidRPr="00000000">
              <w:rPr>
                <w:sz w:val="22"/>
                <w:szCs w:val="22"/>
                <w:rtl w:val="0"/>
              </w:rPr>
              <w:t xml:space="preserve">Całkowita długość - 127 mm (5.0”)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line="240" w:lineRule="auto"/>
              <w:ind w:left="0" w:firstLine="0"/>
              <w:rPr>
                <w:color w:val="000000"/>
                <w:sz w:val="22"/>
                <w:szCs w:val="22"/>
                <w:highlight w:val="white"/>
                <w:vertAlign w:val="baseline"/>
              </w:rPr>
            </w:pPr>
            <w:r w:rsidDel="00000000" w:rsidR="00000000" w:rsidRPr="00000000">
              <w:rPr>
                <w:rtl w:val="0"/>
              </w:rPr>
            </w:r>
          </w:p>
        </w:tc>
      </w:tr>
    </w:tbl>
    <w:p w:rsidR="00000000" w:rsidDel="00000000" w:rsidP="00000000" w:rsidRDefault="00000000" w:rsidRPr="00000000" w14:paraId="0000003D">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Calibri" w:cs="Calibri" w:eastAsia="Calibri" w:hAnsi="Calibri"/>
          <w:b w:val="1"/>
          <w:color w:val="000000"/>
          <w:highlight w:val="lightGray"/>
        </w:rPr>
      </w:pPr>
      <w:r w:rsidDel="00000000" w:rsidR="00000000" w:rsidRPr="00000000">
        <w:rPr>
          <w:rFonts w:ascii="Calibri" w:cs="Calibri" w:eastAsia="Calibri" w:hAnsi="Calibri"/>
          <w:b w:val="1"/>
          <w:color w:val="000000"/>
          <w:highlight w:val="lightGray"/>
          <w:rtl w:val="0"/>
        </w:rPr>
        <w:t xml:space="preserve">Deadline for binding offers</w:t>
      </w:r>
    </w:p>
    <w:p w:rsidR="00000000" w:rsidDel="00000000" w:rsidP="00000000" w:rsidRDefault="00000000" w:rsidRPr="00000000" w14:paraId="0000003E">
      <w:pPr>
        <w:keepNext w:val="1"/>
        <w:pBdr>
          <w:top w:space="0" w:sz="0" w:val="nil"/>
          <w:left w:space="0" w:sz="0" w:val="nil"/>
          <w:bottom w:space="0" w:sz="0" w:val="nil"/>
          <w:right w:space="0" w:sz="0" w:val="nil"/>
          <w:between w:space="0" w:sz="0" w:val="nil"/>
        </w:pBdr>
        <w:spacing w:after="140" w:before="28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period of being bound by this offer is 30 days from the deadline for submitting offers specified in the Request for Proposals.</w:t>
      </w:r>
    </w:p>
    <w:p w:rsidR="00000000" w:rsidDel="00000000" w:rsidP="00000000" w:rsidRDefault="00000000" w:rsidRPr="00000000" w14:paraId="0000003F">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Calibri" w:cs="Calibri" w:eastAsia="Calibri" w:hAnsi="Calibri"/>
          <w:b w:val="1"/>
          <w:color w:val="000000"/>
          <w:highlight w:val="lightGray"/>
        </w:rPr>
      </w:pPr>
      <w:r w:rsidDel="00000000" w:rsidR="00000000" w:rsidRPr="00000000">
        <w:rPr>
          <w:rFonts w:ascii="Calibri" w:cs="Calibri" w:eastAsia="Calibri" w:hAnsi="Calibri"/>
          <w:b w:val="1"/>
          <w:color w:val="000000"/>
          <w:highlight w:val="lightGray"/>
          <w:rtl w:val="0"/>
        </w:rPr>
        <w:t xml:space="preserve">Contact person on the part of the Contractor</w:t>
      </w:r>
    </w:p>
    <w:p w:rsidR="00000000" w:rsidDel="00000000" w:rsidP="00000000" w:rsidRDefault="00000000" w:rsidRPr="00000000" w14:paraId="00000040">
      <w:pPr>
        <w:keepNext w:val="1"/>
        <w:pBdr>
          <w:top w:space="0" w:sz="0" w:val="nil"/>
          <w:left w:space="0" w:sz="0" w:val="nil"/>
          <w:bottom w:space="0" w:sz="0" w:val="nil"/>
          <w:right w:space="0" w:sz="0" w:val="nil"/>
          <w:between w:space="0" w:sz="0" w:val="nil"/>
        </w:pBdr>
        <w:spacing w:after="140" w:before="280" w:line="290" w:lineRule="auto"/>
        <w:ind w:left="0" w:hanging="2"/>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 telephone </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e-mail [•].</w:t>
      </w:r>
    </w:p>
    <w:p w:rsidR="00000000" w:rsidDel="00000000" w:rsidP="00000000" w:rsidRDefault="00000000" w:rsidRPr="00000000" w14:paraId="00000041">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Calibri" w:cs="Calibri" w:eastAsia="Calibri" w:hAnsi="Calibri"/>
          <w:b w:val="1"/>
          <w:color w:val="000000"/>
          <w:highlight w:val="lightGray"/>
        </w:rPr>
      </w:pPr>
      <w:r w:rsidDel="00000000" w:rsidR="00000000" w:rsidRPr="00000000">
        <w:rPr>
          <w:rFonts w:ascii="Calibri" w:cs="Calibri" w:eastAsia="Calibri" w:hAnsi="Calibri"/>
          <w:b w:val="1"/>
          <w:color w:val="000000"/>
          <w:highlight w:val="lightGray"/>
          <w:rtl w:val="0"/>
        </w:rPr>
        <w:t xml:space="preserve">Contractors statements</w:t>
      </w:r>
    </w:p>
    <w:p w:rsidR="00000000" w:rsidDel="00000000" w:rsidP="00000000" w:rsidRDefault="00000000" w:rsidRPr="00000000" w14:paraId="00000042">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The Contractor declares that he has read the Request for Proposals, including in particular the terms of the Order performance contained in point 13 of the Request for Proposals, and does not raise any objections to it and has all the information necessary to prepare this offer and perform the Order.</w:t>
      </w:r>
    </w:p>
    <w:p w:rsidR="00000000" w:rsidDel="00000000" w:rsidP="00000000" w:rsidRDefault="00000000" w:rsidRPr="00000000" w14:paraId="00000043">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Contractor declares that he:</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is not an entity related personally or by shares with the Ordering Party, liable to disqualification from the contract award procedure, in accordance with point 5 of the Request for Proposals;</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 has the authority to perform specific activities or activities, if the law imposes an obligation to have them;</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 has the necessary knowledge, experience and technical and human potential to perform the Order;</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 is in an economic and financial situation ensuring the performance of the Order;</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 is not in arrears with taxes, fees and social security contributions.</w:t>
      </w:r>
    </w:p>
    <w:p w:rsidR="00000000" w:rsidDel="00000000" w:rsidP="00000000" w:rsidRDefault="00000000" w:rsidRPr="00000000" w14:paraId="00000049">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If this offer is found to be the most advantageous, the Contractor undertakes to execute the order at the time and place resulting from the Request for Proposals.</w:t>
      </w:r>
    </w:p>
    <w:p w:rsidR="00000000" w:rsidDel="00000000" w:rsidP="00000000" w:rsidRDefault="00000000" w:rsidRPr="00000000" w14:paraId="0000004A">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Contractor undertakes to perform the Order described in the Request for Proposals, in accordance with the requirements of the Request for Proposals, applicable regulations and due diligence.</w:t>
      </w:r>
    </w:p>
    <w:p w:rsidR="00000000" w:rsidDel="00000000" w:rsidP="00000000" w:rsidRDefault="00000000" w:rsidRPr="00000000" w14:paraId="0000004B">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Contractor declares that:</w:t>
      </w:r>
    </w:p>
    <w:p w:rsidR="00000000" w:rsidDel="00000000" w:rsidP="00000000" w:rsidRDefault="00000000" w:rsidRPr="00000000" w14:paraId="0000004C">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offered product complies with the specification specified in the description of the subject of the contract in each of the parameters listed therein,</w:t>
      </w:r>
    </w:p>
    <w:p w:rsidR="00000000" w:rsidDel="00000000" w:rsidP="00000000" w:rsidRDefault="00000000" w:rsidRPr="00000000" w14:paraId="0000004D">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he will deliver the product within the time limit specified in the Request for Proposals.</w:t>
      </w:r>
    </w:p>
    <w:p w:rsidR="00000000" w:rsidDel="00000000" w:rsidP="00000000" w:rsidRDefault="00000000" w:rsidRPr="00000000" w14:paraId="0000004E">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Documents constituting attachments to this offer constitute its integral part.</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For the Contractor</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___________________________</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Attachments:</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excerpt the Contractor's National Court Register / excerpt from the Contractor's CEIDG / other registration document or other official document indicating persons entitled to represent the Contractor – issued by the authority competent for the Contractor – according with the requirements of the Request for Proposals;</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power of attorney (if the offer is submitted by a proxy);</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description of submitted offer.</w:t>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8826500</wp:posOffset>
              </wp:positionH>
              <wp:positionV relativeFrom="paragraph">
                <wp:posOffset>0</wp:posOffset>
              </wp:positionV>
              <wp:extent cx="294003" cy="755015"/>
              <wp:effectExtent b="0" l="0" r="0" t="0"/>
              <wp:wrapNone/>
              <wp:docPr id="1036" name=""/>
              <a:graphic>
                <a:graphicData uri="http://schemas.microsoft.com/office/word/2010/wordprocessingShape">
                  <wps:wsp>
                    <wps:cNvCnPr/>
                    <wps:spPr>
                      <a:xfrm rot="10800000">
                        <a:off x="5227573" y="3431068"/>
                        <a:ext cx="236855" cy="69786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8826500</wp:posOffset>
              </wp:positionH>
              <wp:positionV relativeFrom="paragraph">
                <wp:posOffset>0</wp:posOffset>
              </wp:positionV>
              <wp:extent cx="294003" cy="755015"/>
              <wp:effectExtent b="0" l="0" r="0" t="0"/>
              <wp:wrapNone/>
              <wp:docPr id="103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94003" cy="75501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-281454</wp:posOffset>
          </wp:positionH>
          <wp:positionV relativeFrom="paragraph">
            <wp:posOffset>-180969</wp:posOffset>
          </wp:positionV>
          <wp:extent cx="5964925" cy="704850"/>
          <wp:effectExtent b="0" l="0" r="0" t="0"/>
          <wp:wrapTopAndBottom distB="0" distT="0"/>
          <wp:docPr id="103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64925" cy="7048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rFonts w:ascii="Calibri" w:cs="Calibri" w:eastAsia="Calibri" w:hAnsi="Calibri"/>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val="pl-PL"/>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3"/>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3"/>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3"/>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3"/>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3"/>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3"/>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tabs>
        <w:tab w:val="num" w:pos="720"/>
      </w:tabs>
      <w:spacing w:after="140" w:line="290" w:lineRule="auto"/>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val="pl-PL"/>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b w:val="1"/>
      <w:bCs w:val="1"/>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spacing w:after="140" w:line="288" w:lineRule="auto"/>
      <w:ind w:left="-1" w:leftChars="-1" w:hangingChars="1"/>
      <w:jc w:val="both"/>
      <w:textDirection w:val="btLr"/>
      <w:textAlignment w:val="top"/>
      <w:outlineLvl w:val="0"/>
    </w:pPr>
    <w:rPr>
      <w:kern w:val="1"/>
      <w:position w:val="-1"/>
      <w:sz w:val="22"/>
      <w:szCs w:val="22"/>
      <w:lang w:eastAsia="zh-CN" w:val="pl-PL"/>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Chars="1"/>
      <w:jc w:val="right"/>
      <w:textDirection w:val="btLr"/>
      <w:textAlignment w:val="top"/>
      <w:outlineLvl w:val="0"/>
    </w:pPr>
    <w:rPr>
      <w:kern w:val="20"/>
      <w:position w:val="-1"/>
      <w:sz w:val="22"/>
      <w:szCs w:val="22"/>
      <w:lang w:eastAsia="en-US" w:val="pl-PL"/>
    </w:rPr>
  </w:style>
  <w:style w:type="paragraph" w:styleId="GJAdresat" w:customStyle="1">
    <w:name w:val="GJ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TPAdresat" w:customStyle="1">
    <w:name w:val="TP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GJNadawca" w:customStyle="1">
    <w:name w:val="GJ Nadawca"/>
    <w:next w:val="Tytu"/>
    <w:pPr>
      <w:tabs>
        <w:tab w:val="num" w:pos="720"/>
      </w:tabs>
      <w:suppressAutoHyphens w:val="1"/>
      <w:spacing w:after="240" w:before="240" w:line="290" w:lineRule="auto"/>
      <w:ind w:left="-1" w:leftChars="-1" w:hangingChars="1"/>
      <w:jc w:val="both"/>
      <w:textDirection w:val="btLr"/>
      <w:textAlignment w:val="top"/>
      <w:outlineLvl w:val="0"/>
    </w:pPr>
    <w:rPr>
      <w:position w:val="-1"/>
      <w:sz w:val="22"/>
      <w:szCs w:val="22"/>
      <w:lang w:val="pl-PL"/>
    </w:rPr>
  </w:style>
  <w:style w:type="paragraph" w:styleId="TPAkapit" w:customStyle="1">
    <w:name w:val="TP Akapit"/>
    <w:pPr>
      <w:suppressAutoHyphens w:val="1"/>
      <w:spacing w:after="80" w:line="290" w:lineRule="auto"/>
      <w:ind w:left="-1" w:leftChars="-1" w:hangingChars="1"/>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tabs>
        <w:tab w:val="num" w:pos="562"/>
      </w:tabs>
      <w:spacing w:after="140" w:before="280" w:line="290" w:lineRule="auto"/>
      <w:ind w:left="562" w:hanging="562"/>
      <w:jc w:val="both"/>
    </w:pPr>
    <w:rPr>
      <w:kern w:val="20"/>
      <w:sz w:val="22"/>
      <w:szCs w:val="22"/>
      <w:u w:val="single"/>
    </w:rPr>
  </w:style>
  <w:style w:type="paragraph" w:styleId="GJPunkty2" w:customStyle="1">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styleId="GJPunkty4" w:customStyle="1">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styleId="GJPunkty5" w:customStyle="1">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styleId="GJPunkty6" w:customStyle="1">
    <w:name w:val="GJ Punkty 6"/>
    <w:basedOn w:val="Normalny"/>
    <w:pPr>
      <w:widowControl w:val="0"/>
      <w:tabs>
        <w:tab w:val="num" w:pos="562"/>
      </w:tabs>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Chars="1"/>
      <w:jc w:val="both"/>
      <w:textDirection w:val="btLr"/>
      <w:textAlignment w:val="top"/>
      <w:outlineLvl w:val="0"/>
    </w:pPr>
    <w:rPr>
      <w:position w:val="-1"/>
      <w:sz w:val="18"/>
      <w:szCs w:val="18"/>
      <w:lang w:val="pl-PL"/>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val="pl-PL"/>
    </w:rPr>
  </w:style>
  <w:style w:type="paragraph" w:styleId="HTML-wstpniesformatowany">
    <w:name w:val="HTML Preformatted"/>
    <w:basedOn w:val="Normalny"/>
    <w:qFormat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pl-PL"/>
    </w:rPr>
  </w:style>
  <w:style w:type="character" w:styleId="HTML-wstpniesformatowanyZnak" w:customStyle="1">
    <w:name w:val="HTML - wstępnie sformatowany Znak"/>
    <w:rPr>
      <w:rFonts w:ascii="Courier New" w:cs="Courier New" w:hAnsi="Courier New"/>
      <w:w w:val="100"/>
      <w:position w:val="-1"/>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top w:w="14.0" w:type="dxa"/>
        <w:left w:w="144.0" w:type="dxa"/>
        <w:bottom w:w="14.0" w:type="dxa"/>
        <w:right w:w="144.0" w:type="dxa"/>
      </w:tblCellMar>
    </w:tblPr>
  </w:style>
  <w:style w:type="table" w:styleId="a0" w:customStyle="1">
    <w:basedOn w:val="TableNormal3"/>
    <w:tblPr>
      <w:tblStyleRowBandSize w:val="1"/>
      <w:tblStyleColBandSize w:val="1"/>
      <w:tblCellMar>
        <w:left w:w="108.0" w:type="dxa"/>
        <w:right w:w="108.0" w:type="dxa"/>
      </w:tblCellMar>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top w:w="28.0" w:type="dxa"/>
        <w:left w:w="70.0" w:type="dxa"/>
        <w:bottom w:w="28.0" w:type="dxa"/>
        <w:right w:w="70.0" w:type="dxa"/>
      </w:tblCellMar>
    </w:tblPr>
  </w:style>
  <w:style w:type="table" w:styleId="a4" w:customStyle="1">
    <w:basedOn w:val="TableNormal2"/>
    <w:tblPr>
      <w:tblStyleRowBandSize w:val="1"/>
      <w:tblStyleColBandSize w:val="1"/>
      <w:tblCellMar>
        <w:top w:w="28.0" w:type="dxa"/>
        <w:left w:w="70.0" w:type="dxa"/>
        <w:bottom w:w="28.0" w:type="dxa"/>
        <w:right w:w="70.0" w:type="dxa"/>
      </w:tblCellMar>
    </w:tblPr>
  </w:style>
  <w:style w:type="table" w:styleId="a5" w:customStyle="1">
    <w:basedOn w:val="TableNormal2"/>
    <w:tblPr>
      <w:tblStyleRowBandSize w:val="1"/>
      <w:tblStyleColBandSize w:val="1"/>
      <w:tblCellMar>
        <w:top w:w="28.0" w:type="dxa"/>
        <w:left w:w="70.0" w:type="dxa"/>
        <w:bottom w:w="28.0" w:type="dxa"/>
        <w:right w:w="70.0" w:type="dxa"/>
      </w:tblCellMar>
    </w:tblPr>
  </w:style>
  <w:style w:type="table" w:styleId="a6" w:customStyle="1">
    <w:basedOn w:val="TableNormal1"/>
    <w:tblPr>
      <w:tblStyleRowBandSize w:val="1"/>
      <w:tblStyleColBandSize w:val="1"/>
      <w:tblCellMar>
        <w:top w:w="28.0" w:type="dxa"/>
        <w:left w:w="70.0" w:type="dxa"/>
        <w:bottom w:w="28.0" w:type="dxa"/>
        <w:right w:w="70.0" w:type="dxa"/>
      </w:tblCellMar>
    </w:tblPr>
  </w:style>
  <w:style w:type="table" w:styleId="a7" w:customStyle="1">
    <w:basedOn w:val="TableNormal1"/>
    <w:tblPr>
      <w:tblStyleRowBandSize w:val="1"/>
      <w:tblStyleColBandSize w:val="1"/>
      <w:tblCellMar>
        <w:top w:w="28.0" w:type="dxa"/>
        <w:left w:w="70.0" w:type="dxa"/>
        <w:bottom w:w="28.0" w:type="dxa"/>
        <w:right w:w="70.0" w:type="dxa"/>
      </w:tblCellMar>
    </w:tblPr>
  </w:style>
  <w:style w:type="table" w:styleId="a8" w:customStyle="1">
    <w:basedOn w:val="TableNormal0"/>
    <w:tblPr>
      <w:tblStyleRowBandSize w:val="1"/>
      <w:tblStyleColBandSize w:val="1"/>
      <w:tblCellMar>
        <w:top w:w="28.0" w:type="dxa"/>
        <w:left w:w="70.0" w:type="dxa"/>
        <w:bottom w:w="28.0" w:type="dxa"/>
        <w:right w:w="70.0" w:type="dxa"/>
      </w:tblCellMar>
    </w:tblPr>
  </w:style>
  <w:style w:type="table" w:styleId="a9" w:customStyle="1">
    <w:basedOn w:val="TableNormal0"/>
    <w:tblPr>
      <w:tblStyleRowBandSize w:val="1"/>
      <w:tblStyleColBandSize w:val="1"/>
      <w:tblCellMar>
        <w:top w:w="28.0" w:type="dxa"/>
        <w:left w:w="70.0" w:type="dxa"/>
        <w:bottom w:w="28.0" w:type="dxa"/>
        <w:right w:w="70.0" w:type="dxa"/>
      </w:tblCellMar>
    </w:tblPr>
  </w:style>
  <w:style w:type="paragraph" w:styleId="NormalnyWeb">
    <w:name w:val="Normal (Web)"/>
    <w:basedOn w:val="Normalny"/>
    <w:uiPriority w:val="99"/>
    <w:semiHidden w:val="1"/>
    <w:unhideWhenUsed w:val="1"/>
    <w:rsid w:val="00100819"/>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lang w:eastAsia="pl-P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Cqcr1HzwsHOgwQABl3PLLtksYg==">AMUW2mWhJrhMnaYzvRLm2V18FjnBX6QrPP9I4yNq0cYOUk5iC5ARvxqSU+mtb/rU6UtoXGTe/DwM075fg5ZsdPityvVNb1yfYpGT6gw5ISZ6U2dGJIlPxQPA45cZQ19xtIbBR4ckVX+l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2021-07-02T10:45:00Z</dcterms:created>
  <dc:creator>Jakub Pietrasik</dc:creator>
</cp:coreProperties>
</file>