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14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dostawa elementu mechanicznego według specyfikacji: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Zmotoryzowany stolik do skanowania XY</w:t>
        <w:tab/>
        <w:tab/>
        <w:tab/>
        <w:tab/>
        <w:tab/>
        <w:t xml:space="preserve">1 szt.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Termin realizacji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360" w:lineRule="auto"/>
        <w:ind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 realizacji zamówienia: najszybciej jak to możliwe, nie później niż 7 tygodni od dnia złożenia zamówienia.</w:t>
      </w:r>
    </w:p>
    <w:p w:rsidR="00000000" w:rsidDel="00000000" w:rsidP="00000000" w:rsidRDefault="00000000" w:rsidRPr="00000000" w14:paraId="00000008">
      <w:pPr>
        <w:spacing w:after="120"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Termin realizacji zamówienia obejmuje gotowość do przekazania towaru Zamawiającemu, odpowiadającego zastosowaniu zasady EXW Incoterms2020.</w:t>
      </w:r>
    </w:p>
    <w:p w:rsidR="00000000" w:rsidDel="00000000" w:rsidP="00000000" w:rsidRDefault="00000000" w:rsidRPr="00000000" w14:paraId="00000009">
      <w:pPr>
        <w:spacing w:after="120"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Zgodnie z zasadą EXW (ex works), za moment dostarczenia towaru uznaje się moment pozostawienia go do dyspozycji kupującego, w miejscu wskazanym przez dostawcę (fabryka, zakład etc.).</w:t>
      </w:r>
    </w:p>
    <w:p w:rsidR="00000000" w:rsidDel="00000000" w:rsidP="00000000" w:rsidRDefault="00000000" w:rsidRPr="00000000" w14:paraId="0000000A">
      <w:pPr>
        <w:spacing w:after="240" w:line="36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Zamawiający dopuszcza możliwość zastosowania innej zasady Incoterms2020 (m.in. FCA, DAP etc.), pod warunkiem dotrzymania terminu, o którym mowa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0C">
      <w:pP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3.1 Szczegółowy zakres przedmiotu </w:t>
      </w:r>
    </w:p>
    <w:p w:rsidR="00000000" w:rsidDel="00000000" w:rsidP="00000000" w:rsidRDefault="00000000" w:rsidRPr="00000000" w14:paraId="0000000D">
      <w:pP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3030"/>
        <w:gridCol w:w="4200"/>
        <w:tblGridChange w:id="0">
          <w:tblGrid>
            <w:gridCol w:w="2280"/>
            <w:gridCol w:w="3030"/>
            <w:gridCol w:w="42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Zmotoryzowany stolik do skanowania XY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Zasięg ruchu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102x102 mm (4")</w:t>
            </w:r>
          </w:p>
        </w:tc>
      </w:tr>
      <w:tr>
        <w:trPr>
          <w:cantSplit w:val="0"/>
          <w:trHeight w:val="330.3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Skok śrub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0.5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Rozdzielczość ruchu: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pełen krok silnika: 2.5 µm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1/8 kroku silnika: 0.31 µm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Maksymalna prędkość ruchu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10mm/sec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Maksymalna obciążalność ławy: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poziomie: 50 kg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pionie: 6 kg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Dodatkowe warunki związane z przedmiotem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Elementy mają zostać wykonane zgodnie z załączoną dokumentacją.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Elementy mają zostać wykonane w zadanych tolerancjach. Jeśli na rysunku znajdują się wymiary nietolerowane a na rysunku nie ma stosownej informacji to należy wykonać elementy w tolerancji +/- 0.1mm.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Elementy mają zostać wykonane z materiałów wskazanych w tabelach rysunkowych.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każdej tabelce rysunkowej podana jest ilość elementów potrzebnych do wykonania na jeden komplet, tzn. że ilość elementów jakie należy wykonać to Liczba sztuk na komplet razy ilość kompletów.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Wszystkie elementy dostarczone do siedziby zamawiającego mają być umyte, odtłuszczone. Nie mogą zawierać żadnych wiórów oraz zadziorów, wgnieceń i innych wad powierzchni.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Wszystkie elementy mają zostać posegregowane, zapakowane tak aby nie uszkadzały się w czasie transportu i składowania.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Elementy zostaną wyrywkowo sprawdzane certyfikowanymi przyrządami mierniczymi w celu potwierdzenia ich zgodności z załączoną dokumentacją. W przypadku niezgodności wykonanego elementu z dokumentacją, Zamawiający zastrzega sobie prawo do zwrotu wykonawcy całości zamówienia do sprawdzenia i poprawy elementów.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przypadku niedostarczenia żądanej ilości elementów lub dostarczenia elementów wykonanych ze złych materiałów Zamawiający zażąda od Wykonawcy wykonania brakujących elementów lub wykonania elementów z właściwych materiałów.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Dostarczony towar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C0B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C0B7B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E51616"/>
    <w:pPr>
      <w:ind w:left="720"/>
      <w:contextualSpacing w:val="1"/>
    </w:p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nnlWWZy4LTV17gR/BYtf7Pdew==">AMUW2mVEMywEZKPHcVTynZ+c22zxWAeJXyXd78pT4udBsJCZRYrbJF7asq0ykuaxxkfqdQyU1NBrK0yGfBBuWv7KoH0Z8HDR885mBxN1l69eQaiIywm2CJp5HU15KmUYstXzr14PMUfA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2021-01-20T16:24:00Z</dcterms:created>
  <dc:creator>Dominik Nowak</dc:creator>
</cp:coreProperties>
</file>