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00" w:line="360" w:lineRule="auto"/>
        <w:jc w:val="center"/>
        <w:rPr>
          <w:b w:val="1"/>
        </w:rPr>
      </w:pPr>
      <w:bookmarkStart w:colFirst="0" w:colLast="0" w:name="_heading=h.3znysh7" w:id="0"/>
      <w:bookmarkEnd w:id="0"/>
      <w:r w:rsidDel="00000000" w:rsidR="00000000" w:rsidRPr="00000000">
        <w:rPr>
          <w:b w:val="1"/>
          <w:rtl w:val="0"/>
        </w:rPr>
        <w:t xml:space="preserve">OPIS PRZEDMIOTU ZAMÓWIENIA 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Przedmiot zamówienia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Przedmiotem zamówienia jest chłodziarka termoelektryczna w ilości: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Chłodziarka termoelektryczna 3TE na podstawce TO8 – 12 pin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3MC06-050-15-M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- 20</w:t>
      </w:r>
      <w:r w:rsidDel="00000000" w:rsidR="00000000" w:rsidRPr="00000000">
        <w:rPr>
          <w:rtl w:val="0"/>
        </w:rPr>
        <w:t xml:space="preserve"> szt.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Zakres przedmiotu zamówienia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  <w:t xml:space="preserve">Szczegółowy opis przedmiotu zamówienia znajduje się w punkcie 5 niniejszego dokumentu. 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/>
      </w:pPr>
      <w:bookmarkStart w:colFirst="0" w:colLast="0" w:name="_heading=h.30j0zll" w:id="2"/>
      <w:bookmarkEnd w:id="2"/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Kryteria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  <w:t xml:space="preserve">Oferty oceniane będą wg skali punktowej z maksymalną liczbą punktów wynoszącą 100.</w:t>
      </w:r>
      <w:r w:rsidDel="00000000" w:rsidR="00000000" w:rsidRPr="00000000">
        <w:rPr>
          <w:rtl w:val="0"/>
        </w:rPr>
      </w:r>
    </w:p>
    <w:tbl>
      <w:tblPr>
        <w:tblStyle w:val="Table1"/>
        <w:tblW w:w="9353.0" w:type="dxa"/>
        <w:jc w:val="left"/>
        <w:tblInd w:w="0.0" w:type="dxa"/>
        <w:tblLayout w:type="fixed"/>
        <w:tblLook w:val="0000"/>
      </w:tblPr>
      <w:tblGrid>
        <w:gridCol w:w="2974"/>
        <w:gridCol w:w="3119"/>
        <w:gridCol w:w="3260"/>
        <w:tblGridChange w:id="0">
          <w:tblGrid>
            <w:gridCol w:w="2974"/>
            <w:gridCol w:w="3119"/>
            <w:gridCol w:w="32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Kryterium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Maksymalna ilość punktów 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Metoda przyznawania punktów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Cena netto (P)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 x Pmin/Pi</w:t>
            </w:r>
          </w:p>
        </w:tc>
      </w:tr>
    </w:tbl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Gdzie: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Pi – cena netto  towarów - dla danej przedłożonej oferty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Pmin - minimalna cena netto dostawy zamawianych towarów spośród wszystkich przedłożonych ofert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S – liczba punktów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/>
      </w:pPr>
      <w:bookmarkStart w:colFirst="0" w:colLast="0" w:name="_heading=h.1fob9te" w:id="3"/>
      <w:bookmarkEnd w:id="3"/>
      <w:r w:rsidDel="00000000" w:rsidR="00000000" w:rsidRPr="00000000">
        <w:rPr>
          <w:rtl w:val="0"/>
        </w:rPr>
        <w:t xml:space="preserve">Końcowa punktacja zostanie wyliczona poprzez zsumowanie składowych cząstkowych, a następnie zaokrąglona do dwóch miejsc po przecinku. (zaokrąglając od „5” w górę)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Termin wykonania zamówienia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Najszybciej jak to możliwe, nie później niż 10 tygodni od dnia złożenia zamówienia.</w:t>
      </w:r>
    </w:p>
    <w:p w:rsidR="00000000" w:rsidDel="00000000" w:rsidP="00000000" w:rsidRDefault="00000000" w:rsidRPr="00000000" w14:paraId="0000001A">
      <w:pPr>
        <w:spacing w:after="240" w:before="24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Termin realizacji zamówienia obejmuje gotowość do przekazania towaru Zamawiającemu, odpowiadającego zastosowaniu zasady EXW Incoterms2020.</w:t>
      </w:r>
    </w:p>
    <w:p w:rsidR="00000000" w:rsidDel="00000000" w:rsidP="00000000" w:rsidRDefault="00000000" w:rsidRPr="00000000" w14:paraId="0000001B">
      <w:pPr>
        <w:spacing w:after="240" w:before="24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Zgodnie z zasadą EXW (ex works), za moment dostarczenia towaru uznaje się moment pozostawienia go do dyspozycji kupującego w miejscu wskazanym przez dostawcę (fabryka, zakład etc.).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Zamawiający dopuszcza możliwość zastosowania innej zasady Incoterms2020 (m.in. FCA, DAP etc.), pod warunkiem dotrzymania terminu, o którym mowa powyżej.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Parametry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5.1 Szczegółowy zakres przedmiotu </w:t>
      </w:r>
    </w:p>
    <w:tbl>
      <w:tblPr>
        <w:tblStyle w:val="Table2"/>
        <w:tblW w:w="10305.0" w:type="dxa"/>
        <w:jc w:val="left"/>
        <w:tblInd w:w="-66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85"/>
        <w:gridCol w:w="1305"/>
        <w:gridCol w:w="2970"/>
        <w:gridCol w:w="4245"/>
        <w:tblGridChange w:id="0">
          <w:tblGrid>
            <w:gridCol w:w="1785"/>
            <w:gridCol w:w="1305"/>
            <w:gridCol w:w="2970"/>
            <w:gridCol w:w="424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2"/>
            <w:shd w:fill="dddddd" w:val="clear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Nazwa towaru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Parametr 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Specyfikacja</w:t>
            </w:r>
          </w:p>
        </w:tc>
      </w:tr>
      <w:tr>
        <w:trPr>
          <w:cantSplit w:val="0"/>
          <w:trHeight w:val="49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ind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Chłodziarka termoelektryczna 3TE na podstawce TO8 – 12 pin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– 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highlight w:val="white"/>
                <w:rtl w:val="0"/>
              </w:rPr>
              <w:t xml:space="preserve">3MC06-050-15-M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Parametry chłodziarki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(warunki pomiaru – 300 K, próżnia)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Materiał ceramiki chłodziarki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Al2O3, polerowana górna ceramika chłodziarki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Lutowie do zmontowania chłodziarki (montaż pellets do ceramiki chłodziarki)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Lutowie bezołowiowe RoHS Tmelt (temperatura przetopu) nie niższa niż 230 ° C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Sposób wykonania połączeń zasilających chłodziarkę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Nieizolowane druty AWG-30 przylutowane po jednej sztuce do obu wyprowadzeń elektrycznych chłodziarki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Wymiary górnego stopnia chłodziarki 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Nie mniejsze niż 2,5 x 6,5 mm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Dłuższy wymiar górnego stopnia chłodziarki ustawiony równolegle do osi wyznaczonej przez pozycje drutów zasilających chłodziarkę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Wymiary dolnego stopnia chłodziarki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8±0,1 mm x 8±0,1 mm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Wysokość całkowita chłodziarki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6,8±0,15 mm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ΔTmax (pomiar w próżni, 300K)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Nie mniejsze niż 110 K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Qmax (pomiar w próżni, 300K)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Nie mniejsze niż 0,58 W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Imax (pomiar w próżni, 300K)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0,8±0,04 A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Umax (pomiar w próżni, 300K)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3,6±0,2 V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Parametry podstawki TO-8 12-pin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Typ podstawki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TO8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Ilość wyprowadzeń elektrycznych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12 pin, w tym 1 pin masowy (pin 11)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Materiał podstawki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Kovar (stop zgodny z ASTM F-15)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Metalizacja podstawki</w:t>
            </w:r>
          </w:p>
        </w:tc>
        <w:tc>
          <w:tcPr/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spacing w:after="0" w:line="240" w:lineRule="auto"/>
              <w:ind w:left="360" w:hanging="2.0000000000000284"/>
              <w:rPr/>
            </w:pPr>
            <w:r w:rsidDel="00000000" w:rsidR="00000000" w:rsidRPr="00000000">
              <w:rPr>
                <w:rtl w:val="0"/>
              </w:rPr>
              <w:t xml:space="preserve">Warstwa Ni – grubość metalizacji 1,27-3,8 μm 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1"/>
              </w:numPr>
              <w:spacing w:after="0" w:line="240" w:lineRule="auto"/>
              <w:ind w:left="360" w:hanging="2.0000000000000284"/>
              <w:rPr/>
            </w:pPr>
            <w:r w:rsidDel="00000000" w:rsidR="00000000" w:rsidRPr="00000000">
              <w:rPr>
                <w:rtl w:val="0"/>
              </w:rPr>
              <w:t xml:space="preserve">Warstwa Au – grubość metalizacji &gt;1,27 μm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Materiał pinów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Kovar (stop zgodny z ASTM F-15)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Metalizacja pinów</w:t>
            </w:r>
          </w:p>
        </w:tc>
        <w:tc>
          <w:tcPr/>
          <w:p w:rsidR="00000000" w:rsidDel="00000000" w:rsidP="00000000" w:rsidRDefault="00000000" w:rsidRPr="00000000" w14:paraId="00000066">
            <w:pPr>
              <w:numPr>
                <w:ilvl w:val="0"/>
                <w:numId w:val="5"/>
              </w:numPr>
              <w:spacing w:after="0" w:line="240" w:lineRule="auto"/>
              <w:ind w:left="360" w:hanging="2.0000000000000284"/>
              <w:rPr/>
            </w:pPr>
            <w:r w:rsidDel="00000000" w:rsidR="00000000" w:rsidRPr="00000000">
              <w:rPr>
                <w:rtl w:val="0"/>
              </w:rPr>
              <w:t xml:space="preserve">Warstwa Ni – grubość metalizacji 1,27-3,8 μm 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5"/>
              </w:numPr>
              <w:spacing w:after="0" w:line="240" w:lineRule="auto"/>
              <w:ind w:left="360" w:hanging="2.0000000000000284"/>
              <w:rPr/>
            </w:pPr>
            <w:r w:rsidDel="00000000" w:rsidR="00000000" w:rsidRPr="00000000">
              <w:rPr>
                <w:rtl w:val="0"/>
              </w:rPr>
              <w:t xml:space="preserve">Warstwa Au – grubość metalizacji &gt;1,27 μm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Śruba montująca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Materiał śruby – CRS (cold rolled steel)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Gwint śruby – 4-40 UNC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Długość śruby – 6,4±0,4 mm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Uszczelnienie przepustów podstawki 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Nieprzewodzące elektryczne, nieprzeźroczyste, wykazujące naciek mniejszy niż 10^-8 mbar*l/s – na przykład Corning 7052 lub równoważne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Wewnętrzna długość pinów (liczona od powierzchni montażu chłodziarki)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2,54±0,13 mm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Stan powierzchni pinu (od strony górnej powierzchni bazy podstawki)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Chropowatość powierzchni pinu nie gorsza niż Ra 0,8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Zewnętrzna długość pinów (od powierzchni z zamontowanym gwintem)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7,9±0,25 mm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Właściwości zestawu chłodziarka na podstawce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Materiał łączący chłodziarkę z podstawką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Lutowie bezołowiowe RoHS o temperaturze przetopu &gt;200C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4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Sposób wykonania połączeń elektrycznych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Druty zasilające chłodziarki przylutowane do pinów podstawki o numerach 10 (-) i 12 (+)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Lutowie bezołowiowe RoHS o temperaturze przetopu &gt;200C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Tolerancja położenia chłodziarki po montażu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Błąd położenia środka górnej ceramiki chłodziarki względem osi wyznaczonej przez rant podstawki o średnicy 13,4 mm nie większy niż 200 μm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ACR (chłodziarka zamontowana do podstawki, pomiar w próżni, 300K)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4,6±0,45 Ω</w:t>
            </w:r>
          </w:p>
        </w:tc>
      </w:tr>
    </w:tbl>
    <w:p w:rsidR="00000000" w:rsidDel="00000000" w:rsidP="00000000" w:rsidRDefault="00000000" w:rsidRPr="00000000" w14:paraId="0000008F">
      <w:pPr>
        <w:spacing w:after="0" w:line="36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spacing w:after="160" w:line="259" w:lineRule="auto"/>
      <w:jc w:val="center"/>
      <w:rPr>
        <w:color w:val="000000"/>
      </w:rPr>
    </w:pPr>
    <w:r w:rsidDel="00000000" w:rsidR="00000000" w:rsidRPr="00000000">
      <w:rPr>
        <w:b w:val="1"/>
        <w:sz w:val="28"/>
        <w:szCs w:val="28"/>
      </w:rPr>
      <w:drawing>
        <wp:inline distB="0" distT="0" distL="0" distR="0">
          <wp:extent cx="5760720" cy="677545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Akapitzlist">
    <w:name w:val="List Paragraph"/>
    <w:basedOn w:val="Normalny"/>
    <w:uiPriority w:val="34"/>
    <w:qFormat w:val="1"/>
    <w:rsid w:val="00894AF5"/>
    <w:pPr>
      <w:ind w:left="720"/>
      <w:contextualSpacing w:val="1"/>
    </w:p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6252C5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6252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6252C5"/>
    <w:rPr>
      <w:vertAlign w:val="superscript"/>
    </w:rPr>
  </w:style>
  <w:style w:type="table" w:styleId="a1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2Pv8NPoxZYsTr1yVatDDhYfl8w==">AMUW2mUQYBkmn7D4LIKHFHAC4uBoRZQGFzCoMX8yCAk3gYINp0lmen+gFUspoZy8VeQLgW/E461rcCHXid1l/hH7FiKiDes+0GPaTUUpKWGBBgGbe94o9IqrNc9ULFOz21GMxe31yPLs6iUIirRkrbHrYEJkdT6bva+gihPR3PcxGW7jpHv70p8=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2021-07-06T14:07:00Z</dcterms:created>
  <dc:creator>Przemysław Ropelewski</dc:creator>
</cp:coreProperties>
</file>