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OPIS PRZEDMIOTU ZAMÓWIENIA 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Przedmiot zamówienia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Przedmiotem zamówienia są metale do parowania o podwyższonej czystości w ilości: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Nikiel 4,5N</w:t>
        <w:tab/>
        <w:tab/>
        <w:tab/>
        <w:tab/>
        <w:tab/>
        <w:t xml:space="preserve">100 g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Platyna </w:t>
        <w:tab/>
        <w:t xml:space="preserve">4N</w:t>
        <w:tab/>
        <w:tab/>
        <w:tab/>
        <w:tab/>
        <w:tab/>
        <w:t xml:space="preserve">100 g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Pallad 4N</w:t>
        <w:tab/>
        <w:tab/>
        <w:tab/>
        <w:tab/>
        <w:tab/>
        <w:t xml:space="preserve">20 g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Złoto-German 4N</w:t>
        <w:tab/>
        <w:tab/>
        <w:tab/>
        <w:tab/>
        <w:t xml:space="preserve">100 g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Zakres przedmiotu zamówienia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Szczegółowy opis przedmiotu zamówienia znajduje się w punkcie 5 niniejszego dokumentu. Całkowita cena za produkty określone w punkcie 1 powinna zawierać całkowity koszt wraz z opakowaniem oraz  dostarczeniem  do siedziby Zamawiającego. 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Kryteria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  <w:t xml:space="preserve">Oferty oceniane będą wg skali punktowej z maksymalną liczbą punktów wynoszącą 100.</w:t>
      </w: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dxa"/>
        <w:tblLayout w:type="fixed"/>
        <w:tblLook w:val="0000"/>
      </w:tblPr>
      <w:tblGrid>
        <w:gridCol w:w="2974"/>
        <w:gridCol w:w="3119"/>
        <w:gridCol w:w="3260"/>
        <w:tblGridChange w:id="0">
          <w:tblGrid>
            <w:gridCol w:w="2974"/>
            <w:gridCol w:w="3119"/>
            <w:gridCol w:w="32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Kryterium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Maksymalna ilość punktów 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Metoda przyznawania punktów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Cena (P)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x Pmin/Pi</w:t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Gdzie: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Pi – cena towarów wraz z dostawą - dla danej przedłożonej oferty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Pmin - minimalna cena dostawy zamawianych towarów spośród wszystkich przedłożonych ofert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S – liczba punktów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Końcowa punktacja zostanie wyliczona poprzez zsumowanie składowych cząstkowych, a następnie zaokrąglona do dwóch miejsc po przecinku. (zaokrąglając od „5” w górę)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Termin wykonania zamówienia</w:t>
      </w:r>
    </w:p>
    <w:p w:rsidR="00000000" w:rsidDel="00000000" w:rsidP="00000000" w:rsidRDefault="00000000" w:rsidRPr="00000000" w14:paraId="0000001B">
      <w:pPr>
        <w:spacing w:after="0"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Najszybciej jak to możliwe, nie później niż  6 tygodni od dnia złożenia zamówienia. </w:t>
      </w:r>
    </w:p>
    <w:p w:rsidR="00000000" w:rsidDel="00000000" w:rsidP="00000000" w:rsidRDefault="00000000" w:rsidRPr="00000000" w14:paraId="0000001C">
      <w:pPr>
        <w:spacing w:after="0"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Termin realizacji zamówienia obejmuje gotowość do przekazania towaru Zamawiającemu, odpowiadającego zastosowaniu zasady DAP Incoterms2020.</w:t>
      </w:r>
    </w:p>
    <w:p w:rsidR="00000000" w:rsidDel="00000000" w:rsidP="00000000" w:rsidRDefault="00000000" w:rsidRPr="00000000" w14:paraId="0000001D">
      <w:pPr>
        <w:spacing w:after="0"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Zgodnie z zasadą DAP (delivery at place), za moment dostarczenia towaru uznaje się dostarczenie do miejsca – siedziby Zamawiającego</w:t>
      </w:r>
    </w:p>
    <w:p w:rsidR="00000000" w:rsidDel="00000000" w:rsidP="00000000" w:rsidRDefault="00000000" w:rsidRPr="00000000" w14:paraId="0000001E">
      <w:pPr>
        <w:spacing w:after="0"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Zamawiający dopuszcza możliwość zastosowania innej zasady Incoterms2020 (m.in. FCA, DAP etc.), pod warunkiem dotrzymania terminu, o którym mowa powyżej.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Parametry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5.1 Szczegółowy zakres przedmiotu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Część I</w:t>
      </w:r>
    </w:p>
    <w:tbl>
      <w:tblPr>
        <w:tblStyle w:val="Table2"/>
        <w:tblW w:w="8865.0" w:type="dxa"/>
        <w:jc w:val="left"/>
        <w:tblInd w:w="170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35"/>
        <w:gridCol w:w="2205"/>
        <w:gridCol w:w="4125"/>
        <w:tblGridChange w:id="0">
          <w:tblGrid>
            <w:gridCol w:w="2535"/>
            <w:gridCol w:w="2205"/>
            <w:gridCol w:w="4125"/>
          </w:tblGrid>
        </w:tblGridChange>
      </w:tblGrid>
      <w:tr>
        <w:trPr>
          <w:cantSplit w:val="0"/>
          <w:trHeight w:val="255.3125" w:hRule="atLeast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Specyfikacja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b w:val="1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b w:val="1"/>
                <w:rtl w:val="0"/>
              </w:rPr>
              <w:t xml:space="preserve">Nikiel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Czystość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≥</w:t>
            </w:r>
            <w:r w:rsidDel="00000000" w:rsidR="00000000" w:rsidRPr="00000000">
              <w:rPr>
                <w:rtl w:val="0"/>
              </w:rPr>
              <w:t xml:space="preserve">99,995%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Wymiary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Granulki o wymiarach: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średnica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⅛”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długość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⅛”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Zanieczyszczenia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 ≤ 0.05 ppm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≤ 1,6 ppm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≤ 12 ppm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 ≤ 2,7 ppm</w:t>
            </w:r>
          </w:p>
        </w:tc>
      </w:tr>
    </w:tbl>
    <w:p w:rsidR="00000000" w:rsidDel="00000000" w:rsidP="00000000" w:rsidRDefault="00000000" w:rsidRPr="00000000" w14:paraId="00000033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line="360" w:lineRule="auto"/>
        <w:ind w:left="720" w:hanging="360"/>
      </w:pPr>
      <w:r w:rsidDel="00000000" w:rsidR="00000000" w:rsidRPr="00000000">
        <w:rPr>
          <w:rtl w:val="0"/>
        </w:rPr>
        <w:t xml:space="preserve">Część II</w:t>
      </w:r>
    </w:p>
    <w:tbl>
      <w:tblPr>
        <w:tblStyle w:val="Table3"/>
        <w:tblW w:w="8865.0" w:type="dxa"/>
        <w:jc w:val="left"/>
        <w:tblInd w:w="170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35"/>
        <w:gridCol w:w="2205"/>
        <w:gridCol w:w="4125"/>
        <w:tblGridChange w:id="0">
          <w:tblGrid>
            <w:gridCol w:w="2535"/>
            <w:gridCol w:w="2205"/>
            <w:gridCol w:w="412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Specyfikacja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b w:val="1"/>
              </w:rPr>
            </w:pPr>
            <w:bookmarkStart w:colFirst="0" w:colLast="0" w:name="_heading=h.sybmp41t7xfs" w:id="3"/>
            <w:bookmarkEnd w:id="3"/>
            <w:r w:rsidDel="00000000" w:rsidR="00000000" w:rsidRPr="00000000">
              <w:rPr>
                <w:b w:val="1"/>
                <w:rtl w:val="0"/>
              </w:rPr>
              <w:t xml:space="preserve">Platyna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Czystość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≥99,99%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Wymiary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Granulki o wymiarach: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średnica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⅛”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długość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⅛”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Zanieczyszczenia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 ≤ 13 ppm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 ≤ 2 ppm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 ≤ 2 ppm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 ≤ 17 ppm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Zn ≤ 5 ppm</w:t>
            </w:r>
          </w:p>
        </w:tc>
      </w:tr>
    </w:tbl>
    <w:p w:rsidR="00000000" w:rsidDel="00000000" w:rsidP="00000000" w:rsidRDefault="00000000" w:rsidRPr="00000000" w14:paraId="00000047">
      <w:pPr>
        <w:spacing w:after="0" w:line="36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="360" w:lineRule="auto"/>
        <w:ind w:left="720" w:hanging="360"/>
      </w:pPr>
      <w:r w:rsidDel="00000000" w:rsidR="00000000" w:rsidRPr="00000000">
        <w:rPr>
          <w:rtl w:val="0"/>
        </w:rPr>
        <w:t xml:space="preserve">Część III</w:t>
      </w:r>
    </w:p>
    <w:tbl>
      <w:tblPr>
        <w:tblStyle w:val="Table4"/>
        <w:tblW w:w="8865.0" w:type="dxa"/>
        <w:jc w:val="left"/>
        <w:tblInd w:w="170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35"/>
        <w:gridCol w:w="2205"/>
        <w:gridCol w:w="4125"/>
        <w:tblGridChange w:id="0">
          <w:tblGrid>
            <w:gridCol w:w="2535"/>
            <w:gridCol w:w="2205"/>
            <w:gridCol w:w="412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Specyfikacja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b w:val="1"/>
              </w:rPr>
            </w:pPr>
            <w:bookmarkStart w:colFirst="0" w:colLast="0" w:name="_heading=h.lcnm90hene45" w:id="4"/>
            <w:bookmarkEnd w:id="4"/>
            <w:r w:rsidDel="00000000" w:rsidR="00000000" w:rsidRPr="00000000">
              <w:rPr>
                <w:b w:val="1"/>
                <w:rtl w:val="0"/>
              </w:rPr>
              <w:t xml:space="preserve">Pallad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Czystość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≥99,99%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Wymiary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Śrut o wymiarach: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średnica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⅛” 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długość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⅛”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Zanieczyszczenia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Ir ≤ 6 ppm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 ≤ 2 ppm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Rh ≤ 1 ppm</w:t>
            </w:r>
          </w:p>
        </w:tc>
      </w:tr>
    </w:tbl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line="360" w:lineRule="auto"/>
        <w:ind w:left="720" w:hanging="360"/>
      </w:pPr>
      <w:r w:rsidDel="00000000" w:rsidR="00000000" w:rsidRPr="00000000">
        <w:rPr>
          <w:rtl w:val="0"/>
        </w:rPr>
        <w:t xml:space="preserve">Część IV</w:t>
      </w:r>
    </w:p>
    <w:tbl>
      <w:tblPr>
        <w:tblStyle w:val="Table5"/>
        <w:tblW w:w="8865.0" w:type="dxa"/>
        <w:jc w:val="left"/>
        <w:tblInd w:w="170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35"/>
        <w:gridCol w:w="2205"/>
        <w:gridCol w:w="4125"/>
        <w:tblGridChange w:id="0">
          <w:tblGrid>
            <w:gridCol w:w="2535"/>
            <w:gridCol w:w="2205"/>
            <w:gridCol w:w="412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Specyfikacja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b w:val="1"/>
              </w:rPr>
            </w:pPr>
            <w:bookmarkStart w:colFirst="0" w:colLast="0" w:name="_heading=h.h34xgrypl47p" w:id="5"/>
            <w:bookmarkEnd w:id="5"/>
            <w:r w:rsidDel="00000000" w:rsidR="00000000" w:rsidRPr="00000000">
              <w:rPr>
                <w:b w:val="1"/>
                <w:rtl w:val="0"/>
              </w:rPr>
              <w:t xml:space="preserve">Złoto-German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Czystość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≥99,99%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Wymiary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Granulki o wymiarach: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średnica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⅛” 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długość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⅛”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Zanieczyszczenia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 ≤ 2,7 ppm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 ≤ 1,7 ppm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 ≤ 1,6 ppm</w:t>
            </w:r>
          </w:p>
        </w:tc>
      </w:tr>
    </w:tbl>
    <w:p w:rsidR="00000000" w:rsidDel="00000000" w:rsidP="00000000" w:rsidRDefault="00000000" w:rsidRPr="00000000" w14:paraId="0000006A">
      <w:pPr>
        <w:spacing w:after="0" w:line="360" w:lineRule="auto"/>
        <w:ind w:left="36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 w:rsidDel="00000000" w:rsidR="00000000" w:rsidRPr="00000000">
      <w:rPr>
        <w:b w:val="1"/>
        <w:sz w:val="28"/>
        <w:szCs w:val="28"/>
      </w:rPr>
      <w:drawing>
        <wp:inline distB="0" distT="0" distL="0" distR="0">
          <wp:extent cx="5760720" cy="67754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sz w:val="20"/>
        <w:szCs w:val="20"/>
        <w:rtl w:val="0"/>
      </w:rPr>
      <w:t xml:space="preserve">Strona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z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/x44GDsG9dWMSrJtOFLCI0fB0Q==">AMUW2mUAydIG4GFigkZmfTcywboSkFmNE5IAtFGEC84f8Ld6uag7aHDhdjE9h1NC18Rg/yCPniHTuXrlhHTX/5tJd5NCsNuBugH/8xmJXsQ434FNBjlU5py9itRwzSLvtG6fTJZncCbojsU9gfS6U8sVXPVJq236gRz5dJyiVlfbqryQh/DgbJpLSKvM4VQYqEhEZxT8bwRoP/xhaRZGLRBapXbZPsom2MRABy7s5srWN2DUAIfnJdk/waVI8j6ROVZyO7UuUIrN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2020-12-18T10:04:00Z</dcterms:created>
  <dc:creator>Marta Świątkowska</dc:creator>
</cp:coreProperties>
</file>