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2635" w14:textId="636ADD34" w:rsidR="008E3349" w:rsidRDefault="009F39AA" w:rsidP="004878D6">
      <w:pPr>
        <w:pStyle w:val="Tytu"/>
        <w:numPr>
          <w:ilvl w:val="0"/>
          <w:numId w:val="0"/>
        </w:num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0439">
        <w:rPr>
          <w:sz w:val="20"/>
          <w:szCs w:val="20"/>
        </w:rPr>
        <w:t>5</w:t>
      </w:r>
    </w:p>
    <w:p w14:paraId="77E3A7B3" w14:textId="77777777" w:rsidR="008E3349" w:rsidRDefault="009F39AA" w:rsidP="00AB2C55">
      <w:pPr>
        <w:pStyle w:val="Tytu"/>
        <w:numPr>
          <w:ilvl w:val="0"/>
          <w:numId w:val="0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3A5862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30192179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14:paraId="4F25F08E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14:paraId="7D8A4A01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3D460113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41A4015B" w14:textId="77777777" w:rsidR="008E3349" w:rsidRDefault="009F39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4BD4D687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3F36C40C" w14:textId="4DB1928C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 w:rsidR="00AB2C55">
        <w:t xml:space="preserve">z dnia </w:t>
      </w:r>
      <w:r w:rsidR="00EE3438">
        <w:t>5</w:t>
      </w:r>
      <w:bookmarkStart w:id="1" w:name="_GoBack"/>
      <w:bookmarkEnd w:id="1"/>
      <w:r w:rsidR="00AB2C55">
        <w:t xml:space="preserve"> </w:t>
      </w:r>
      <w:r w:rsidR="007D11B6">
        <w:t>października</w:t>
      </w:r>
      <w:r w:rsidR="00AB2C55">
        <w:t xml:space="preserve"> 2021 r. nr IGA-</w:t>
      </w:r>
      <w:r w:rsidR="007D11B6">
        <w:t>6</w:t>
      </w:r>
      <w:r w:rsidR="00AB2C55">
        <w:t>_21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</w:t>
      </w:r>
      <w:r w:rsidR="00AB2C55">
        <w:rPr>
          <w:color w:val="000000"/>
        </w:rPr>
        <w:t>,</w:t>
      </w:r>
      <w:r>
        <w:rPr>
          <w:color w:val="000000"/>
        </w:rPr>
        <w:t xml:space="preserve"> Strony zawarły umowę następującej treści:</w:t>
      </w:r>
    </w:p>
    <w:p w14:paraId="330BD36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58E2A1BB" w14:textId="7C7E2B3F" w:rsidR="008E3349" w:rsidRPr="00AB2C55" w:rsidRDefault="009F39AA" w:rsidP="00AB2C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</w:t>
      </w:r>
      <w:r w:rsidR="007859CA">
        <w:rPr>
          <w:color w:val="000000"/>
        </w:rPr>
        <w:t xml:space="preserve"> do siedziby Zamawiającego,</w:t>
      </w:r>
      <w:r>
        <w:rPr>
          <w:color w:val="000000"/>
        </w:rPr>
        <w:t xml:space="preserve"> w terminie o którym mowa w pkt 2.1,</w:t>
      </w:r>
      <w:r w:rsidR="00AB2C55">
        <w:rPr>
          <w:color w:val="000000"/>
        </w:rPr>
        <w:t xml:space="preserve"> </w:t>
      </w:r>
      <w:r w:rsidR="007D11B6">
        <w:rPr>
          <w:color w:val="000000"/>
        </w:rPr>
        <w:t>gazów – arsenowodoru (AsH</w:t>
      </w:r>
      <w:r w:rsidR="007D11B6">
        <w:rPr>
          <w:color w:val="000000"/>
          <w:vertAlign w:val="subscript"/>
        </w:rPr>
        <w:t>3</w:t>
      </w:r>
      <w:r w:rsidR="007D11B6">
        <w:rPr>
          <w:color w:val="000000"/>
        </w:rPr>
        <w:t>) oraz fosforowodoru (PH</w:t>
      </w:r>
      <w:r w:rsidR="007D11B6">
        <w:rPr>
          <w:color w:val="000000"/>
          <w:vertAlign w:val="subscript"/>
        </w:rPr>
        <w:t>3</w:t>
      </w:r>
      <w:r w:rsidR="007D11B6">
        <w:rPr>
          <w:color w:val="000000"/>
        </w:rPr>
        <w:t>)</w:t>
      </w:r>
      <w:r w:rsidR="00AB2C55">
        <w:t xml:space="preserve"> </w:t>
      </w:r>
      <w:r w:rsidRPr="00AB2C55">
        <w:rPr>
          <w:color w:val="000000"/>
        </w:rPr>
        <w:t>(dalej jako: „</w:t>
      </w:r>
      <w:r w:rsidRPr="00AB2C55">
        <w:rPr>
          <w:b/>
          <w:color w:val="000000"/>
        </w:rPr>
        <w:t>Produkt</w:t>
      </w:r>
      <w:r w:rsidRPr="00AB2C55">
        <w:rPr>
          <w:color w:val="000000"/>
        </w:rPr>
        <w:t>”),</w:t>
      </w:r>
      <w:r w:rsidRPr="00AB2C55">
        <w:rPr>
          <w:b/>
          <w:color w:val="000000"/>
        </w:rPr>
        <w:t xml:space="preserve"> </w:t>
      </w:r>
      <w:r w:rsidRPr="00AB2C55">
        <w:rPr>
          <w:color w:val="00000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14:paraId="0963792D" w14:textId="472AA655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14:paraId="482C5896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 i Odbiór Produktów</w:t>
      </w:r>
    </w:p>
    <w:p w14:paraId="684F56E5" w14:textId="5ED50001" w:rsidR="008E3349" w:rsidRPr="007D11B6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>Wykonawca zrealizuje czynności dostawy</w:t>
      </w:r>
      <w:r w:rsidR="00AB2C55">
        <w:rPr>
          <w:color w:val="000000"/>
        </w:rPr>
        <w:t>,</w:t>
      </w:r>
      <w:r>
        <w:rPr>
          <w:color w:val="000000"/>
        </w:rPr>
        <w:t xml:space="preserve"> o których mowa w pkt 1.1</w:t>
      </w:r>
      <w:r w:rsidR="00AB2C55">
        <w:rPr>
          <w:color w:val="000000"/>
        </w:rPr>
        <w:t>,</w:t>
      </w:r>
      <w:r>
        <w:rPr>
          <w:color w:val="000000"/>
        </w:rPr>
        <w:t xml:space="preserve"> w </w:t>
      </w:r>
      <w:r w:rsidR="00367182">
        <w:rPr>
          <w:color w:val="000000"/>
        </w:rPr>
        <w:t xml:space="preserve">terminie </w:t>
      </w:r>
      <w:r w:rsidR="007D11B6">
        <w:rPr>
          <w:color w:val="000000"/>
        </w:rPr>
        <w:t xml:space="preserve">do dnia </w:t>
      </w:r>
      <w:r w:rsidR="007D11B6">
        <w:rPr>
          <w:b/>
          <w:color w:val="000000"/>
        </w:rPr>
        <w:t>1 sierpnia 2022 r</w:t>
      </w:r>
      <w:r w:rsidR="007D11B6">
        <w:rPr>
          <w:color w:val="000000"/>
        </w:rPr>
        <w:t>., przy czym:</w:t>
      </w:r>
    </w:p>
    <w:p w14:paraId="2C6E0CCB" w14:textId="47569647" w:rsidR="007D11B6" w:rsidRPr="007D11B6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fosforowodoru (PH</w:t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kwietnia 2022 r.;</w:t>
      </w:r>
    </w:p>
    <w:p w14:paraId="5FD00A8B" w14:textId="58653726" w:rsidR="007D11B6" w:rsidRPr="007D11B6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arsenowodoru (AsH</w:t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czerwca 2022 r.;</w:t>
      </w:r>
    </w:p>
    <w:p w14:paraId="3E01A42A" w14:textId="248F684D" w:rsidR="007D11B6" w:rsidRPr="007859CA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fosforowodoru (PH</w:t>
      </w:r>
      <w:r>
        <w:rPr>
          <w:color w:val="000000"/>
          <w:vertAlign w:val="subscript"/>
        </w:rPr>
        <w:t>3</w:t>
      </w:r>
      <w:r>
        <w:rPr>
          <w:color w:val="000000"/>
        </w:rPr>
        <w:t>) oraz 1 butli arsenowodoru (AsH</w:t>
      </w:r>
      <w:r>
        <w:rPr>
          <w:color w:val="000000"/>
        </w:rPr>
        <w:softHyphen/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sierpnia 2022 r.</w:t>
      </w:r>
    </w:p>
    <w:p w14:paraId="193F384B" w14:textId="039F15CA" w:rsidR="007859CA" w:rsidRDefault="007859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</w:t>
      </w:r>
      <w:r w:rsidR="007D11B6">
        <w:rPr>
          <w:b/>
          <w:color w:val="000000"/>
        </w:rPr>
        <w:t>y</w:t>
      </w:r>
      <w:r>
        <w:rPr>
          <w:b/>
          <w:color w:val="000000"/>
        </w:rPr>
        <w:t xml:space="preserve"> wskazan</w:t>
      </w:r>
      <w:r w:rsidR="007D11B6">
        <w:rPr>
          <w:b/>
          <w:color w:val="000000"/>
        </w:rPr>
        <w:t>e</w:t>
      </w:r>
      <w:r>
        <w:rPr>
          <w:b/>
          <w:color w:val="000000"/>
        </w:rPr>
        <w:t xml:space="preserve"> w pkt 2.1 powyżej obejmuj</w:t>
      </w:r>
      <w:r w:rsidR="007D11B6">
        <w:rPr>
          <w:b/>
          <w:color w:val="000000"/>
        </w:rPr>
        <w:t>ą</w:t>
      </w:r>
      <w:r>
        <w:rPr>
          <w:b/>
          <w:color w:val="000000"/>
        </w:rPr>
        <w:t xml:space="preserve"> przekazanie towaru Zamawiającemu w siedzibie </w:t>
      </w:r>
      <w:r w:rsidR="00D131E7">
        <w:rPr>
          <w:b/>
          <w:color w:val="000000"/>
        </w:rPr>
        <w:t>VIGO</w:t>
      </w:r>
      <w:r>
        <w:rPr>
          <w:b/>
          <w:color w:val="000000"/>
        </w:rPr>
        <w:t xml:space="preserve">. </w:t>
      </w:r>
    </w:p>
    <w:p w14:paraId="46C5785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3" w:name="_heading=h.2et92p0" w:colFirst="0" w:colLast="0"/>
      <w:bookmarkEnd w:id="3"/>
      <w:r>
        <w:rPr>
          <w:color w:val="000000"/>
        </w:rPr>
        <w:t>Do Produktów Wykonawca dołączy dokumentację lub certyfikaty oraz inne wymagane prawem dokumenty – o ile będą one konieczne i wymagane do korzystania z Produktów.</w:t>
      </w:r>
    </w:p>
    <w:p w14:paraId="20A58F33" w14:textId="5DD2A1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4" w:name="_heading=h.3dy6vkm" w:colFirst="0" w:colLast="0"/>
      <w:bookmarkEnd w:id="4"/>
      <w:r>
        <w:rPr>
          <w:color w:val="000000"/>
        </w:rPr>
        <w:t xml:space="preserve">Dostarczony </w:t>
      </w:r>
      <w:r w:rsidR="002669FD">
        <w:rPr>
          <w:color w:val="000000"/>
        </w:rPr>
        <w:t>towar</w:t>
      </w:r>
      <w:r>
        <w:rPr>
          <w:color w:val="000000"/>
        </w:rPr>
        <w:t xml:space="preserve">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A734DD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5" w:name="_heading=h.1t3h5sf" w:colFirst="0" w:colLast="0"/>
      <w:bookmarkEnd w:id="5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47E722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30j0zll" w:colFirst="0" w:colLast="0"/>
      <w:bookmarkEnd w:id="6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1ECE582" w14:textId="51B3FA8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14:paraId="009E572C" w14:textId="53C97090" w:rsidR="00000439" w:rsidRDefault="000004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00439"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</w:t>
      </w:r>
      <w:r>
        <w:rPr>
          <w:color w:val="000000"/>
        </w:rPr>
        <w:t>.</w:t>
      </w:r>
    </w:p>
    <w:p w14:paraId="782D625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Wynagrodzenie i sposób płatności</w:t>
      </w:r>
    </w:p>
    <w:p w14:paraId="0021E98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3009266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14:paraId="55CF5962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EA4F9C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eading=h.4d34og8" w:colFirst="0" w:colLast="0"/>
      <w:bookmarkEnd w:id="7"/>
      <w:r>
        <w:rPr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14:paraId="6A0F9784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8" w:name="_heading=h.tyjcwt" w:colFirst="0" w:colLast="0"/>
      <w:bookmarkEnd w:id="8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73349AB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441F35D1" w14:textId="40DEE06F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</w:t>
      </w:r>
      <w:r w:rsidRPr="00E84058">
        <w:rPr>
          <w:color w:val="000000"/>
        </w:rPr>
        <w:t xml:space="preserve">punkcie 2.1. Zamawiający zamiast postanowień przewidzianych w punkcie poniżej może naliczyć Wykonawcy,  na pisemne </w:t>
      </w:r>
      <w:r w:rsidRPr="00E84058">
        <w:t xml:space="preserve">żądanie, </w:t>
      </w:r>
      <w:r w:rsidRPr="00E84058">
        <w:rPr>
          <w:color w:val="000000"/>
        </w:rPr>
        <w:t>karę umowną w wysokości 0,</w:t>
      </w:r>
      <w:r w:rsidRPr="00E84058">
        <w:t>1</w:t>
      </w:r>
      <w:r w:rsidRPr="00E84058">
        <w:rPr>
          <w:color w:val="000000"/>
        </w:rPr>
        <w:t xml:space="preserve"> % wartości Wynagrodzenia netto za każdy rozpoczęty dzień opóźnienia</w:t>
      </w:r>
      <w:r>
        <w:rPr>
          <w:color w:val="000000"/>
        </w:rPr>
        <w:t xml:space="preserve">  - nie więcej niż 5 %.</w:t>
      </w:r>
      <w:r w:rsidR="00D131E7">
        <w:rPr>
          <w:color w:val="000000"/>
        </w:rPr>
        <w:t xml:space="preserve"> Powyższe postanowienie ma zastosowanie do każdego z terminów określonych w pkt 2.1 powyżej.</w:t>
      </w:r>
    </w:p>
    <w:p w14:paraId="368C3ADD" w14:textId="6E194E0A" w:rsidR="00E84058" w:rsidRPr="006F77D5" w:rsidRDefault="00E84058" w:rsidP="006F77D5">
      <w:pPr>
        <w:pStyle w:val="Akapitzlist"/>
        <w:numPr>
          <w:ilvl w:val="1"/>
          <w:numId w:val="4"/>
        </w:numPr>
        <w:ind w:leftChars="0" w:left="0" w:firstLineChars="0" w:hanging="113"/>
        <w:rPr>
          <w:color w:val="000000"/>
        </w:rPr>
      </w:pPr>
      <w:r w:rsidRPr="00E84058"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14:paraId="7C6071B5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9" w:name="_heading=h.2s8eyo1" w:colFirst="0" w:colLast="0"/>
      <w:bookmarkEnd w:id="9"/>
      <w:r>
        <w:rPr>
          <w:color w:val="00000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</w:t>
      </w:r>
      <w:r>
        <w:rPr>
          <w:color w:val="000000"/>
        </w:rPr>
        <w:lastRenderedPageBreak/>
        <w:t xml:space="preserve">termin o którym mowa w pkt 2.6 . Wskutek złożenia oświadczenia o odstąpieniu niniejszą umowę traktuje się jak niezawartą a Wykonawca zapłaci Zamawiającemu karę umowną w wysokości 5 % wartości Wynagrodzenia netto. </w:t>
      </w:r>
    </w:p>
    <w:p w14:paraId="1AF72458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484128D0" w14:textId="098FCE98" w:rsidR="008E3349" w:rsidRPr="009E7CEF" w:rsidRDefault="009F39AA" w:rsidP="009E7C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10" w:name="_heading=h.17dp8vu" w:colFirst="0" w:colLast="0"/>
      <w:bookmarkEnd w:id="10"/>
      <w:r>
        <w:rPr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14:paraId="06C77D1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E15D64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16CA719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F742A6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568BCA5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1" w:name="_heading=h.3rdcrjn" w:colFirst="0" w:colLast="0"/>
      <w:bookmarkEnd w:id="11"/>
      <w:r>
        <w:rPr>
          <w:color w:val="000000"/>
        </w:rPr>
        <w:t>niezbędna jest zmiana sposobu wykonania zobowiązania, o ile zmiana taka jest konieczna w celu prawidłowego wykonania umowy;</w:t>
      </w:r>
    </w:p>
    <w:p w14:paraId="4BDE87D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330DC581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okoliczności lub zdarzeń uniemożliwiających realizację umowy w wyznaczonym terminie, na które obie strony nie miały wpływu;</w:t>
      </w:r>
    </w:p>
    <w:p w14:paraId="325EB883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6D93A7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06A53FB4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C8986BB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1302591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C20F184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14:paraId="76DE4232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79E71EC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24854B05" w14:textId="54F7363D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</w:t>
      </w:r>
      <w:r w:rsidR="006F77D5">
        <w:rPr>
          <w:color w:val="000000"/>
        </w:rPr>
        <w:t>.</w:t>
      </w:r>
    </w:p>
    <w:p w14:paraId="289BC1F4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A6C7DE3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2F265BE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A0C997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14:paraId="4C629ECA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7E728BD0" w14:textId="2DAE56CC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14:paraId="1444A5C1" w14:textId="77777777" w:rsidR="00DF45F2" w:rsidRDefault="00DF45F2" w:rsidP="00DF45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p w14:paraId="2FF8735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/>
          <w:color w:val="000000"/>
          <w:sz w:val="24"/>
          <w:szCs w:val="24"/>
        </w:rPr>
      </w:pPr>
      <w:r w:rsidRPr="00DF45F2">
        <w:rPr>
          <w:b/>
          <w:color w:val="000000"/>
          <w:sz w:val="24"/>
          <w:szCs w:val="24"/>
        </w:rPr>
        <w:t>7.</w:t>
      </w:r>
      <w:r w:rsidRPr="00DF45F2">
        <w:rPr>
          <w:b/>
          <w:color w:val="000000"/>
          <w:sz w:val="24"/>
          <w:szCs w:val="24"/>
        </w:rPr>
        <w:tab/>
        <w:t>Siła Wyższa</w:t>
      </w:r>
    </w:p>
    <w:p w14:paraId="696DB801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7.1.</w:t>
      </w:r>
      <w:r w:rsidRPr="00DF45F2">
        <w:rPr>
          <w:bCs/>
          <w:color w:val="000000"/>
          <w:sz w:val="24"/>
          <w:szCs w:val="24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3138F1A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7.2.</w:t>
      </w:r>
      <w:r w:rsidRPr="00DF45F2">
        <w:rPr>
          <w:bCs/>
          <w:color w:val="000000"/>
          <w:sz w:val="24"/>
          <w:szCs w:val="24"/>
        </w:rPr>
        <w:tab/>
        <w:t xml:space="preserve"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</w:t>
      </w:r>
      <w:r w:rsidRPr="00DF45F2">
        <w:rPr>
          <w:bCs/>
          <w:color w:val="000000"/>
          <w:sz w:val="24"/>
          <w:szCs w:val="24"/>
        </w:rPr>
        <w:lastRenderedPageBreak/>
        <w:t>30 (trzydzieści) dni od momentu jej wystąpienia (o ile wydanie takiego dokumentu jest możliwe).</w:t>
      </w:r>
    </w:p>
    <w:p w14:paraId="709C689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7.3.</w:t>
      </w:r>
      <w:r w:rsidRPr="00DF45F2">
        <w:rPr>
          <w:bCs/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3B65548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7.4.</w:t>
      </w:r>
      <w:r w:rsidRPr="00DF45F2">
        <w:rPr>
          <w:bCs/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396899A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7.5.</w:t>
      </w:r>
      <w:r w:rsidRPr="00DF45F2">
        <w:rPr>
          <w:bCs/>
          <w:color w:val="000000"/>
          <w:sz w:val="24"/>
          <w:szCs w:val="24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7CDAA67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7.6.</w:t>
      </w:r>
      <w:r w:rsidRPr="00DF45F2">
        <w:rPr>
          <w:bCs/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6B319339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</w:t>
      </w:r>
      <w:r w:rsidRPr="00DF45F2">
        <w:rPr>
          <w:bCs/>
          <w:color w:val="000000"/>
          <w:sz w:val="24"/>
          <w:szCs w:val="24"/>
        </w:rPr>
        <w:tab/>
        <w:t>Stan Pandemii</w:t>
      </w:r>
    </w:p>
    <w:p w14:paraId="67E9EA1D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8.1.</w:t>
      </w:r>
      <w:r w:rsidRPr="00DF45F2">
        <w:rPr>
          <w:bCs/>
          <w:color w:val="000000"/>
          <w:sz w:val="24"/>
          <w:szCs w:val="24"/>
        </w:rPr>
        <w:tab/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13C756D8" w14:textId="1CF1264F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8.2.</w:t>
      </w:r>
      <w:r w:rsidRPr="00DF45F2">
        <w:rPr>
          <w:bCs/>
          <w:color w:val="000000"/>
          <w:sz w:val="24"/>
          <w:szCs w:val="24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615B5D0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8.3.</w:t>
      </w:r>
      <w:r w:rsidRPr="00DF45F2">
        <w:rPr>
          <w:bCs/>
          <w:color w:val="000000"/>
          <w:sz w:val="24"/>
          <w:szCs w:val="24"/>
        </w:rPr>
        <w:tab/>
        <w:t xml:space="preserve">Strony zobowiązane będą dołączyć do Zawiadomienia informacje wskazujące na wpływ okoliczności związanych z wystąpieniem Pandemii na wykonania Umowy, umowy </w:t>
      </w:r>
      <w:r w:rsidRPr="00DF45F2">
        <w:rPr>
          <w:bCs/>
          <w:color w:val="000000"/>
          <w:sz w:val="24"/>
          <w:szCs w:val="24"/>
        </w:rPr>
        <w:lastRenderedPageBreak/>
        <w:t>potwierdzają ten wpływ dołączając do Zawiadomienia  informacji, o której mowa w zdaniu pierwszym, oświadczenia lub dokumenty, które mogą dotyczyć w szczególności:</w:t>
      </w:r>
    </w:p>
    <w:p w14:paraId="090DD1F5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14:paraId="723C5EBF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110BAED0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083E2AE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14:paraId="54014C8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14:paraId="50E23BC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8.4.</w:t>
      </w:r>
      <w:r w:rsidRPr="00DF45F2">
        <w:rPr>
          <w:bCs/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14:paraId="121CF00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8.5.</w:t>
      </w:r>
      <w:r w:rsidRPr="00DF45F2">
        <w:rPr>
          <w:bCs/>
          <w:color w:val="000000"/>
          <w:sz w:val="24"/>
          <w:szCs w:val="24"/>
        </w:rPr>
        <w:tab/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</w:t>
      </w:r>
      <w:r w:rsidRPr="00DF45F2">
        <w:rPr>
          <w:bCs/>
          <w:color w:val="000000"/>
          <w:sz w:val="24"/>
          <w:szCs w:val="24"/>
        </w:rPr>
        <w:lastRenderedPageBreak/>
        <w:t>powyżej na należyte jej wykonanie. Jeżeli Zamawiający otrzymał kolejne oświadczenia lub dokumenty, termin liczony jest od dnia ich otrzymania.</w:t>
      </w:r>
    </w:p>
    <w:p w14:paraId="7B30299B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8.6.</w:t>
      </w:r>
      <w:r w:rsidRPr="00DF45F2">
        <w:rPr>
          <w:bCs/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1B917F3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14:paraId="5D1C39CA" w14:textId="34D86379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zmianę sposobu wykonywania dostaw, usług;</w:t>
      </w:r>
    </w:p>
    <w:p w14:paraId="0B6AA200" w14:textId="6D871C35" w:rsidR="008E3349" w:rsidRDefault="009F39AA" w:rsidP="00DF45F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14D5A229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62BAAF4C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14:paraId="2EE3DD7D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6B4C6F2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0411725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C21A934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2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8E3349" w14:paraId="5FB7588D" w14:textId="77777777">
        <w:tc>
          <w:tcPr>
            <w:tcW w:w="4319" w:type="dxa"/>
          </w:tcPr>
          <w:p w14:paraId="226503AA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84A4715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14:paraId="7495BE8D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2FBC23D4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17CCFF94" w14:textId="77777777" w:rsidR="008E3349" w:rsidRDefault="008E3349">
      <w:pPr>
        <w:spacing w:line="276" w:lineRule="auto"/>
        <w:ind w:left="0" w:hanging="2"/>
      </w:pPr>
    </w:p>
    <w:p w14:paraId="140C158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97A7A0" w14:textId="25143A44" w:rsidR="00762BF0" w:rsidRDefault="00762BF0" w:rsidP="00762BF0">
      <w:pPr>
        <w:ind w:leftChars="0" w:left="4320" w:firstLineChars="0" w:firstLine="720"/>
        <w:jc w:val="center"/>
        <w:rPr>
          <w:b/>
        </w:rPr>
      </w:pPr>
      <w:r>
        <w:rPr>
          <w:b/>
        </w:rPr>
        <w:lastRenderedPageBreak/>
        <w:t>Załącznik nr 2</w:t>
      </w:r>
    </w:p>
    <w:p w14:paraId="280ACCC7" w14:textId="0644EF29" w:rsidR="008E3349" w:rsidRDefault="009F39AA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415EAD75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14:paraId="68314010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4473887E" w14:textId="77777777" w:rsidR="008E3349" w:rsidRDefault="008E3349">
      <w:pPr>
        <w:ind w:left="0" w:hanging="2"/>
        <w:rPr>
          <w:color w:val="000000"/>
        </w:rPr>
      </w:pPr>
    </w:p>
    <w:p w14:paraId="1F482C15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2ECFE118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33154FCB" w14:textId="77777777" w:rsidR="00FB32BB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</w:t>
      </w:r>
      <w:r w:rsidR="00FB32BB">
        <w:rPr>
          <w:color w:val="000000"/>
        </w:rPr>
        <w:t xml:space="preserve">  </w:t>
      </w:r>
    </w:p>
    <w:p w14:paraId="77FB29C9" w14:textId="7A7082A2" w:rsidR="008E3349" w:rsidRDefault="00FB32BB" w:rsidP="00FB32BB">
      <w:pPr>
        <w:ind w:leftChars="0" w:left="4320" w:firstLineChars="0" w:firstLine="0"/>
        <w:jc w:val="both"/>
        <w:rPr>
          <w:color w:val="000000"/>
        </w:rPr>
      </w:pPr>
      <w:r>
        <w:rPr>
          <w:color w:val="000000"/>
        </w:rPr>
        <w:t>(o ile odbiór będzie w obecności przedstawiciela -nie wymagane)</w:t>
      </w:r>
      <w:r w:rsidR="009F39AA">
        <w:rPr>
          <w:color w:val="000000"/>
        </w:rPr>
        <w:t>:</w:t>
      </w:r>
    </w:p>
    <w:p w14:paraId="797EFC93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17AC9DA6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5428A1BA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35D12DCB" w14:textId="77777777" w:rsidR="008E3349" w:rsidRDefault="008E3349">
      <w:pPr>
        <w:ind w:left="0" w:hanging="2"/>
        <w:rPr>
          <w:color w:val="000000"/>
        </w:rPr>
      </w:pPr>
    </w:p>
    <w:p w14:paraId="34D69AB1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27F938E4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F084C56" w14:textId="77777777" w:rsidR="008E3349" w:rsidRDefault="008E3349">
      <w:pPr>
        <w:ind w:left="0" w:hanging="2"/>
        <w:rPr>
          <w:color w:val="000000"/>
        </w:rPr>
      </w:pPr>
    </w:p>
    <w:p w14:paraId="1C6539FD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726E61F8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FB156BD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21595D04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7C521972" w14:textId="77777777" w:rsidR="008E3349" w:rsidRDefault="008E3349">
      <w:pPr>
        <w:ind w:left="0" w:hanging="2"/>
        <w:jc w:val="both"/>
        <w:rPr>
          <w:color w:val="000000"/>
        </w:rPr>
      </w:pPr>
    </w:p>
    <w:p w14:paraId="74A7370D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4DF7EBAD" w14:textId="77777777" w:rsidR="008E3349" w:rsidRDefault="008E3349">
      <w:pPr>
        <w:ind w:left="0" w:hanging="2"/>
        <w:jc w:val="both"/>
        <w:rPr>
          <w:color w:val="000000"/>
        </w:rPr>
      </w:pPr>
    </w:p>
    <w:p w14:paraId="50BBCC1B" w14:textId="1695185A" w:rsidR="008E3349" w:rsidRPr="009762A7" w:rsidRDefault="009F39AA" w:rsidP="009762A7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sectPr w:rsidR="008E3349" w:rsidRPr="00976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454F" w14:textId="77777777" w:rsidR="009614DA" w:rsidRDefault="009614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6599B4" w14:textId="77777777" w:rsidR="009614DA" w:rsidRDefault="009614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916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3A01" w14:textId="2343F7FB" w:rsidR="009762A7" w:rsidRDefault="009F39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058">
      <w:rPr>
        <w:noProof/>
        <w:color w:val="000000"/>
      </w:rPr>
      <w:t>1</w:t>
    </w:r>
    <w:r>
      <w:rPr>
        <w:color w:val="000000"/>
      </w:rPr>
      <w:fldChar w:fldCharType="end"/>
    </w:r>
  </w:p>
  <w:p w14:paraId="214A7EBD" w14:textId="17BB8A25" w:rsidR="009762A7" w:rsidRDefault="009762A7" w:rsidP="009762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IGA-</w:t>
    </w:r>
    <w:r w:rsidR="009E7CEF">
      <w:rPr>
        <w:color w:val="000000"/>
      </w:rPr>
      <w:t>6</w:t>
    </w:r>
    <w:r>
      <w:rPr>
        <w:color w:val="000000"/>
      </w:rPr>
      <w:t>_21</w:t>
    </w:r>
  </w:p>
  <w:p w14:paraId="40336CD3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AE07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6A81" w14:textId="77777777" w:rsidR="009614DA" w:rsidRDefault="009614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526A24" w14:textId="77777777" w:rsidR="009614DA" w:rsidRDefault="009614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6618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5F4A" w14:textId="5DDF8491" w:rsidR="008E3349" w:rsidRDefault="009762A7">
    <w:pPr>
      <w:ind w:left="0" w:hanging="2"/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2ED93AD" wp14:editId="6EECA33D">
          <wp:simplePos x="0" y="0"/>
          <wp:positionH relativeFrom="column">
            <wp:posOffset>-76200</wp:posOffset>
          </wp:positionH>
          <wp:positionV relativeFrom="paragraph">
            <wp:posOffset>-67310</wp:posOffset>
          </wp:positionV>
          <wp:extent cx="6174162" cy="642461"/>
          <wp:effectExtent l="0" t="0" r="0" b="0"/>
          <wp:wrapSquare wrapText="bothSides" distT="114300" distB="114300" distL="114300" distR="11430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AFD2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FA6"/>
    <w:multiLevelType w:val="multilevel"/>
    <w:tmpl w:val="CA3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B2C25"/>
    <w:multiLevelType w:val="multilevel"/>
    <w:tmpl w:val="BC824C1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376322B9"/>
    <w:multiLevelType w:val="multilevel"/>
    <w:tmpl w:val="BB78A03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89E2424"/>
    <w:multiLevelType w:val="multilevel"/>
    <w:tmpl w:val="6F78C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6846F0"/>
    <w:multiLevelType w:val="multilevel"/>
    <w:tmpl w:val="54E08108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C56F41"/>
    <w:multiLevelType w:val="multilevel"/>
    <w:tmpl w:val="C78485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6B1D1232"/>
    <w:multiLevelType w:val="multilevel"/>
    <w:tmpl w:val="4208C29C"/>
    <w:lvl w:ilvl="0">
      <w:start w:val="7"/>
      <w:numFmt w:val="decimal"/>
      <w:pStyle w:val="TableNor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ableNormal1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ableNormal2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Default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ytu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788725EC"/>
    <w:multiLevelType w:val="multilevel"/>
    <w:tmpl w:val="132C025C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8E5B6D"/>
    <w:multiLevelType w:val="multilevel"/>
    <w:tmpl w:val="3F8C3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B511F17"/>
    <w:multiLevelType w:val="multilevel"/>
    <w:tmpl w:val="D250E11C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9"/>
    <w:rsid w:val="00000439"/>
    <w:rsid w:val="000E777C"/>
    <w:rsid w:val="00121581"/>
    <w:rsid w:val="00186CE4"/>
    <w:rsid w:val="002669FD"/>
    <w:rsid w:val="00367182"/>
    <w:rsid w:val="0037097C"/>
    <w:rsid w:val="004878D6"/>
    <w:rsid w:val="006D5A60"/>
    <w:rsid w:val="006F77D5"/>
    <w:rsid w:val="00762BF0"/>
    <w:rsid w:val="007859CA"/>
    <w:rsid w:val="007D11B6"/>
    <w:rsid w:val="00872A6A"/>
    <w:rsid w:val="008E3349"/>
    <w:rsid w:val="009540A2"/>
    <w:rsid w:val="009614DA"/>
    <w:rsid w:val="009762A7"/>
    <w:rsid w:val="009E7CEF"/>
    <w:rsid w:val="009F39AA"/>
    <w:rsid w:val="00AB2C55"/>
    <w:rsid w:val="00B02735"/>
    <w:rsid w:val="00C0229D"/>
    <w:rsid w:val="00D03EB4"/>
    <w:rsid w:val="00D131E7"/>
    <w:rsid w:val="00DF45F2"/>
    <w:rsid w:val="00E3584F"/>
    <w:rsid w:val="00E84058"/>
    <w:rsid w:val="00ED542D"/>
    <w:rsid w:val="00EE3438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73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numPr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9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numPr>
        <w:ilvl w:val="2"/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numPr>
        <w:ilvl w:val="3"/>
        <w:numId w:val="9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9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0W69ouVHQxAgEvXdIL8D9Lg+w==">AMUW2mUMt/TRfGcaAlwKRE/IhAXIYazSWfZpiKLwfHk+a9NQ0BVBfMS3DZLpMlRby+vmh9N0H3ImnpVMt7eyJs8tbZ0OguT5+MZWnXlfYE9Spd49Q9kdWOtGlSy4KPg9+bZsg1AD5TSFZ3Eq5/SsIQAbzRWj6s/ucG/zWF7hl9CDuLwjU4bQWX9fyG98oh4XfXhrOYUwsFWzX7fk5LQw/XSxaP7ZJZOQK5ugcd4oP7NtIE/KkkSUtrFE7axkhxB/0JhNEtltrGWAjBtwsrYRaS9u5bCsbPc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2688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5</cp:revision>
  <dcterms:created xsi:type="dcterms:W3CDTF">2021-09-29T12:27:00Z</dcterms:created>
  <dcterms:modified xsi:type="dcterms:W3CDTF">2021-10-05T14:11:00Z</dcterms:modified>
</cp:coreProperties>
</file>