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Ożarów Mazowiecki, dnia 25 października 2021 roku</w:t>
      </w:r>
    </w:p>
    <w:p w:rsidR="00000000" w:rsidDel="00000000" w:rsidP="00000000" w:rsidRDefault="00000000" w:rsidRPr="00000000" w14:paraId="00000002">
      <w:pPr>
        <w:spacing w:line="360" w:lineRule="auto"/>
        <w:ind w:left="0" w:hanging="2"/>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spacing w:line="360" w:lineRule="auto"/>
        <w:ind w:left="0" w:hanging="2"/>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spacing w:line="360" w:lineRule="auto"/>
        <w:ind w:left="1" w:hanging="3"/>
        <w:jc w:val="center"/>
        <w:rPr>
          <w:rFonts w:ascii="Times New Roman" w:cs="Times New Roman" w:eastAsia="Times New Roman" w:hAnsi="Times New Roman"/>
          <w:b w:val="1"/>
          <w:sz w:val="28"/>
          <w:szCs w:val="28"/>
        </w:rPr>
      </w:pPr>
      <w:bookmarkStart w:colFirst="0" w:colLast="0" w:name="_heading=h.utw77m5jjiup" w:id="0"/>
      <w:bookmarkEnd w:id="0"/>
      <w:r w:rsidDel="00000000" w:rsidR="00000000" w:rsidRPr="00000000">
        <w:rPr>
          <w:rFonts w:ascii="Times New Roman" w:cs="Times New Roman" w:eastAsia="Times New Roman" w:hAnsi="Times New Roman"/>
          <w:b w:val="1"/>
          <w:sz w:val="28"/>
          <w:szCs w:val="28"/>
          <w:rtl w:val="0"/>
        </w:rPr>
        <w:t xml:space="preserve">Zapytanie ofertowe nr MRN-WS/6 z dnia 25 października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rPr>
      </w:pPr>
      <w:bookmarkStart w:colFirst="0" w:colLast="0" w:name="_heading=h.4bmyky25db5y" w:id="1"/>
      <w:bookmarkEnd w:id="1"/>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6xit5qlt54j3" w:id="2"/>
      <w:bookmarkEnd w:id="2"/>
      <w:r w:rsidDel="00000000" w:rsidR="00000000" w:rsidRPr="00000000">
        <w:rPr>
          <w:rtl w:val="0"/>
        </w:rPr>
      </w:r>
    </w:p>
    <w:p w:rsidR="00000000" w:rsidDel="00000000" w:rsidP="00000000" w:rsidRDefault="00000000" w:rsidRPr="00000000" w14:paraId="0000000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color w:val="000000"/>
          <w:rtl w:val="0"/>
        </w:rPr>
        <w:t xml:space="preserve">z siedzibą w Ożarowie Mazowiec</w:t>
      </w:r>
      <w:r w:rsidDel="00000000" w:rsidR="00000000" w:rsidRPr="00000000">
        <w:rPr>
          <w:rFonts w:ascii="Times New Roman" w:cs="Times New Roman" w:eastAsia="Times New Roman" w:hAnsi="Times New Roman"/>
          <w:rtl w:val="0"/>
        </w:rPr>
        <w:t xml:space="preserve">kim proje</w:t>
      </w:r>
      <w:r w:rsidDel="00000000" w:rsidR="00000000" w:rsidRPr="00000000">
        <w:rPr>
          <w:rFonts w:ascii="Times New Roman" w:cs="Times New Roman" w:eastAsia="Times New Roman" w:hAnsi="Times New Roman"/>
          <w:color w:val="000000"/>
          <w:rtl w:val="0"/>
        </w:rPr>
        <w:t xml:space="preserve">ktu </w:t>
      </w:r>
      <w:r w:rsidDel="00000000" w:rsidR="00000000" w:rsidRPr="00000000">
        <w:rPr>
          <w:rFonts w:ascii="Times New Roman" w:cs="Times New Roman" w:eastAsia="Times New Roman" w:hAnsi="Times New Roman"/>
          <w:rtl w:val="0"/>
        </w:rPr>
        <w:t xml:space="preserve">„Nowe przezroczyste elektrody dla laserów VCSEL” w ramach konkursu „M-era-Net” akronim projektu TRAVEL współfinansowanego przez Narodowe Centrum Badań i Rozwoju Umowa o dofinansowanie z dn. 22 lutego 2021 r. M.Era.Net2/2019/9/2020.</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dy6vkm" w:id="3"/>
      <w:bookmarkEnd w:id="3"/>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„Nowe przezroczyste elektrody dla laserów VCSEL” w ramach konkursu „M-era-Net” akronim projektu TRAVEL współfinansowanego przez Narodowe Centrum Badań i Rozwoju</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Przedmiotem zamówienia jest dostawa dla Zamawianego części do MOCVD Aixtron AIX2800 G4.</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Szczegółowy zakres przedmiotu zamówienia obejmuje następujące elementy:</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szt. kwarcowy dysk podtrzymujący planetę o wymiarach D=152, 12x4”, 12-fa</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szt. kwarcowa tuba 14fold, 12fold, D = 96, L = 48.7 </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w:t>
      </w:r>
      <w:r w:rsidDel="00000000" w:rsidR="00000000" w:rsidRPr="00000000">
        <w:rPr>
          <w:rFonts w:ascii="Times New Roman" w:cs="Times New Roman" w:eastAsia="Times New Roman" w:hAnsi="Times New Roman"/>
          <w:rtl w:val="0"/>
        </w:rPr>
        <w:t xml:space="preserve"> zamówienia na części może powodować rozbieżności w osiąganych parametrach co jest sprzeczne z celem i zakładanymi procesami w ramach projektu i jest technologicznie nieuzasadniony.</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4"/>
      <w:bookmarkEnd w:id="4"/>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Najszybciej jak to możliwe, nie później niż  16 tygodni od dnia złożenia zamówienia.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Termin realizacji zamówienia obejmuje gotowość do przekazania towaru Zamawiającemu, odpowiadającego zastosowaniu zasady EXW Incoterms2020. 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zamówienia powinien złożyć podpisaną </w:t>
      </w:r>
      <w:r w:rsidDel="00000000" w:rsidR="00000000" w:rsidRPr="00000000">
        <w:rPr>
          <w:rFonts w:ascii="Times New Roman" w:cs="Times New Roman" w:eastAsia="Times New Roman" w:hAnsi="Times New Roman"/>
          <w:b w:val="1"/>
          <w:color w:val="000000"/>
          <w:rtl w:val="0"/>
        </w:rPr>
        <w:t xml:space="preserve">ofertę – Zamawiający nie przewiduje wzoru formularza oferty </w:t>
      </w:r>
      <w:r w:rsidDel="00000000" w:rsidR="00000000" w:rsidRPr="00000000">
        <w:rPr>
          <w:rFonts w:ascii="Times New Roman" w:cs="Times New Roman" w:eastAsia="Times New Roman" w:hAnsi="Times New Roman"/>
          <w:b w:val="1"/>
          <w:rtl w:val="0"/>
        </w:rPr>
        <w:t xml:space="preserve">oprócz</w:t>
      </w:r>
      <w:r w:rsidDel="00000000" w:rsidR="00000000" w:rsidRPr="00000000">
        <w:rPr>
          <w:rFonts w:ascii="Times New Roman" w:cs="Times New Roman" w:eastAsia="Times New Roman" w:hAnsi="Times New Roman"/>
          <w:b w:val="1"/>
          <w:color w:val="000000"/>
          <w:rtl w:val="0"/>
        </w:rPr>
        <w:t xml:space="preserve"> wymogów wskazanych w </w:t>
      </w:r>
      <w:r w:rsidDel="00000000" w:rsidR="00000000" w:rsidRPr="00000000">
        <w:rPr>
          <w:rFonts w:ascii="Times New Roman" w:cs="Times New Roman" w:eastAsia="Times New Roman" w:hAnsi="Times New Roman"/>
          <w:b w:val="1"/>
          <w:rtl w:val="0"/>
        </w:rPr>
        <w:t xml:space="preserve">punkcie</w:t>
      </w:r>
      <w:r w:rsidDel="00000000" w:rsidR="00000000" w:rsidRPr="00000000">
        <w:rPr>
          <w:rFonts w:ascii="Times New Roman" w:cs="Times New Roman" w:eastAsia="Times New Roman" w:hAnsi="Times New Roman"/>
          <w:b w:val="1"/>
          <w:color w:val="000000"/>
          <w:rtl w:val="0"/>
        </w:rPr>
        <w:t xml:space="preserve"> 6 i 9.</w:t>
      </w:r>
      <w:r w:rsidDel="00000000" w:rsidR="00000000" w:rsidRPr="00000000">
        <w:rPr>
          <w:rtl w:val="0"/>
        </w:rPr>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w zakresie niezbędnym do złożenia oferty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Oferta powinna zawierać wszelkie istotne  informacje stanowiące opis oferowanego przedmiotu.</w:t>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rtl w:val="0"/>
        </w:rPr>
        <w:t xml:space="preserve">niewymienione</w:t>
      </w:r>
      <w:r w:rsidDel="00000000" w:rsidR="00000000" w:rsidRPr="00000000">
        <w:rPr>
          <w:rFonts w:ascii="Times New Roman" w:cs="Times New Roman" w:eastAsia="Times New Roman" w:hAnsi="Times New Roman"/>
          <w:color w:val="000000"/>
          <w:rtl w:val="0"/>
        </w:rPr>
        <w:t xml:space="preserve"> w dokumencie rejestracyjnym Wykonawcy, należy do oferty dołączyć stosowne pełnomocnictwo uprawniające do </w:t>
      </w:r>
      <w:r w:rsidDel="00000000" w:rsidR="00000000" w:rsidRPr="00000000">
        <w:rPr>
          <w:rFonts w:ascii="Times New Roman" w:cs="Times New Roman" w:eastAsia="Times New Roman" w:hAnsi="Times New Roman"/>
          <w:b w:val="1"/>
          <w:color w:val="000000"/>
          <w:rtl w:val="0"/>
        </w:rPr>
        <w:t xml:space="preserve">złożenia oferty i potwierdzenia zamówienia</w:t>
      </w:r>
      <w:r w:rsidDel="00000000" w:rsidR="00000000" w:rsidRPr="00000000">
        <w:rPr>
          <w:rFonts w:ascii="Times New Roman" w:cs="Times New Roman" w:eastAsia="Times New Roman" w:hAnsi="Times New Roman"/>
          <w:color w:val="000000"/>
          <w:rtl w:val="0"/>
        </w:rPr>
        <w:t xml:space="preserve">;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5"/>
      <w:bookmarkEnd w:id="5"/>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gjdgxs" w:id="6"/>
      <w:bookmarkEnd w:id="6"/>
      <w:r w:rsidDel="00000000" w:rsidR="00000000" w:rsidRPr="00000000">
        <w:rPr>
          <w:rFonts w:ascii="Times New Roman" w:cs="Times New Roman" w:eastAsia="Times New Roman" w:hAnsi="Times New Roman"/>
          <w:b w:val="1"/>
          <w:color w:val="000000"/>
          <w:highlight w:val="lightGray"/>
          <w:rtl w:val="0"/>
        </w:rPr>
        <w:t xml:space="preserve">Termin składania ofert</w:t>
      </w:r>
      <w:r w:rsidDel="00000000" w:rsidR="00000000" w:rsidRPr="00000000">
        <w:rPr>
          <w:rtl w:val="0"/>
        </w:rPr>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31 października  2021 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zakresie danej części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wszelkie istotne  informacje stanowiące opis oferowanego przedmiotu.</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datę oferty, termin związania ofertą, sposób płatności oraz sposób dostawy.  Oferta powinna być podpisana zgodnie z reprezentacją podmiotu składającego ofertę lub przez pełnomocnika.</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6">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Oferta powinien zawierać następujące załączniki: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pełnomocnictwo, jeżeli oferta jest składana przez pełnomocnika; </w:t>
      </w:r>
    </w:p>
    <w:p w:rsidR="00000000" w:rsidDel="00000000" w:rsidP="00000000" w:rsidRDefault="00000000" w:rsidRPr="00000000" w14:paraId="00000049">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Badanie ofert</w:t>
      </w:r>
      <w:r w:rsidDel="00000000" w:rsidR="00000000" w:rsidRPr="00000000">
        <w:rPr>
          <w:rtl w:val="0"/>
        </w:rPr>
      </w:r>
    </w:p>
    <w:p w:rsidR="00000000" w:rsidDel="00000000" w:rsidP="00000000" w:rsidRDefault="00000000" w:rsidRPr="00000000" w14:paraId="0000004C">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5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2">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powiązanego z Zamawiającym w sposób określony w pkt. 5. </w:t>
      </w:r>
    </w:p>
    <w:p w:rsidR="00000000" w:rsidDel="00000000" w:rsidP="00000000" w:rsidRDefault="00000000" w:rsidRPr="00000000" w14:paraId="00000053">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Otwarcie ofert nastąpi w dniu następującym po dniu składania ofert.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Osoby kontaktowe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w:t>
      </w:r>
      <w:r w:rsidDel="00000000" w:rsidR="00000000" w:rsidRPr="00000000">
        <w:rPr>
          <w:rFonts w:ascii="Times New Roman" w:cs="Times New Roman" w:eastAsia="Times New Roman" w:hAnsi="Times New Roman"/>
          <w:rtl w:val="0"/>
        </w:rPr>
        <w:t xml:space="preserve"> vigo2020tenders</w:t>
      </w:r>
      <w:r w:rsidDel="00000000" w:rsidR="00000000" w:rsidRPr="00000000">
        <w:rPr>
          <w:rFonts w:ascii="Times New Roman" w:cs="Times New Roman" w:eastAsia="Times New Roman" w:hAnsi="Times New Roman"/>
          <w:color w:val="000000"/>
          <w:rtl w:val="0"/>
        </w:rPr>
        <w:t xml:space="preserve">@vigo.com.pl.</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technicznych: Iwona Pasternak e-mail: ipasternak@vigo.com.pl; Włodzimierz Strupiński, e-mail wstrupinski@vigo.com.pl,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7"/>
      <w:bookmarkEnd w:id="7"/>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r w:rsidDel="00000000" w:rsidR="00000000" w:rsidRPr="00000000">
        <w:rPr>
          <w:rtl w:val="0"/>
        </w:rPr>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pkt 2  Zapytania ofertowego.</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Klauzula informacyjna RODO</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odniesieniu do Pani/Pana danych osobowych decyzje nie będą podejmowane w sposób zautomatyzowany, stosowanie do art. 22 RODO;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Posiada Pani/Pan:</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na podstawie art. 15 RODO prawo dostępu do danych osobowych;</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na podstawie art. 16 RODO prawo do sprostowania danych osobowych;</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Nie przysługuje Pani/Panu: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w związku z art. 17 ust. 3 lit. b, d lub e RODO prawo do usunięcia danych osobowych;</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prawo do przenoszenia danych osobowych, o którym mowa w art. 20 RODO;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r w:rsidDel="00000000" w:rsidR="00000000" w:rsidRPr="00000000">
        <w:rPr>
          <w:rtl w:val="0"/>
        </w:rPr>
      </w:r>
    </w:p>
    <w:p w:rsidR="00000000" w:rsidDel="00000000" w:rsidP="00000000" w:rsidRDefault="00000000" w:rsidRPr="00000000" w14:paraId="0000007D">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8"/>
      <w:bookmarkEnd w:id="8"/>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5399730" cy="622300"/>
          <wp:effectExtent b="0" l="0" r="0" t="0"/>
          <wp:wrapSquare wrapText="bothSides" distB="114300" distT="114300" distL="114300" distR="114300"/>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4"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3"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3"/>
      <w:numFmt w:val="decimal"/>
      <w:lvlText w:val="%1."/>
      <w:lvlJc w:val="left"/>
      <w:pPr>
        <w:ind w:left="502"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Wi9+yD6jWb+XZbeugNwmCHA1w==">AMUW2mWMI2vS+F58WJbxO7LuqfacglGtjTJ2BH1w13hJyLdwjYAO36WBlbejVkUyKFev0kJYtuGck6kG16INiD/l0vhlqxLK3ANIxpz2aglWmlJdBhZmR1dzZ89pBJco5sv9vn+gh663vqfcExHCv/PHwnb8nZUDAjMmBJDjdT6TcrVjCQNTjauY5zr7pXlA5G3Qoptr48AvDO3SAliXviniI3rYJRSZKKdPkYfNfQ3amhFTIYA4dCZeQIUrKB6HgcWUK5bQ54rR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2021-03-26T14:08:00Z</dcterms:created>
  <dc:creator>Jakub Pietrasik</dc:creator>
</cp:coreProperties>
</file>