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5A" w:rsidRDefault="00C07D5A">
      <w:pPr>
        <w:pBdr>
          <w:top w:val="nil"/>
          <w:left w:val="nil"/>
          <w:bottom w:val="nil"/>
          <w:right w:val="nil"/>
          <w:between w:val="nil"/>
        </w:pBdr>
        <w:spacing w:after="140" w:line="280" w:lineRule="auto"/>
        <w:jc w:val="right"/>
        <w:rPr>
          <w:color w:val="000000"/>
          <w:sz w:val="22"/>
          <w:szCs w:val="22"/>
        </w:rPr>
      </w:pPr>
    </w:p>
    <w:p w:rsidR="00C07D5A" w:rsidRPr="00D8233A" w:rsidRDefault="00524D72">
      <w:pPr>
        <w:pBdr>
          <w:top w:val="nil"/>
          <w:left w:val="nil"/>
          <w:bottom w:val="nil"/>
          <w:right w:val="nil"/>
          <w:between w:val="nil"/>
        </w:pBdr>
        <w:spacing w:after="140" w:line="280" w:lineRule="auto"/>
        <w:jc w:val="right"/>
        <w:rPr>
          <w:color w:val="000000"/>
          <w:sz w:val="22"/>
          <w:szCs w:val="22"/>
        </w:rPr>
      </w:pPr>
      <w:bookmarkStart w:id="0" w:name="_heading=h.17dp8vu" w:colFirst="0" w:colLast="0"/>
      <w:bookmarkEnd w:id="0"/>
      <w:proofErr w:type="spellStart"/>
      <w:r>
        <w:rPr>
          <w:color w:val="000000"/>
          <w:sz w:val="22"/>
          <w:szCs w:val="22"/>
        </w:rPr>
        <w:t>Ożarów</w:t>
      </w:r>
      <w:proofErr w:type="spellEnd"/>
      <w:r>
        <w:rPr>
          <w:color w:val="000000"/>
          <w:sz w:val="22"/>
          <w:szCs w:val="22"/>
        </w:rPr>
        <w:t xml:space="preserve"> Mazowiecki</w:t>
      </w:r>
      <w:r w:rsidR="00417A47">
        <w:rPr>
          <w:color w:val="000000"/>
          <w:sz w:val="22"/>
          <w:szCs w:val="22"/>
        </w:rPr>
        <w:t xml:space="preserve">, </w:t>
      </w:r>
      <w:r w:rsidR="00625A62">
        <w:rPr>
          <w:color w:val="000000"/>
          <w:sz w:val="22"/>
          <w:szCs w:val="22"/>
        </w:rPr>
        <w:t>8</w:t>
      </w:r>
      <w:r w:rsidR="00A004D4">
        <w:rPr>
          <w:color w:val="000000"/>
          <w:sz w:val="22"/>
          <w:szCs w:val="22"/>
          <w:vertAlign w:val="superscript"/>
        </w:rPr>
        <w:t>t</w:t>
      </w:r>
      <w:r w:rsidR="006F7766">
        <w:rPr>
          <w:color w:val="000000"/>
          <w:sz w:val="22"/>
          <w:szCs w:val="22"/>
          <w:vertAlign w:val="superscript"/>
        </w:rPr>
        <w:t>h</w:t>
      </w:r>
      <w:r w:rsidR="00417A47">
        <w:rPr>
          <w:color w:val="000000"/>
          <w:sz w:val="22"/>
          <w:szCs w:val="22"/>
        </w:rPr>
        <w:t xml:space="preserve"> </w:t>
      </w:r>
      <w:r w:rsidR="00625A62">
        <w:rPr>
          <w:color w:val="000000"/>
          <w:sz w:val="22"/>
          <w:szCs w:val="22"/>
        </w:rPr>
        <w:t>November</w:t>
      </w:r>
      <w:r>
        <w:rPr>
          <w:color w:val="000000"/>
          <w:sz w:val="22"/>
          <w:szCs w:val="22"/>
        </w:rPr>
        <w:t>2021</w:t>
      </w:r>
    </w:p>
    <w:p w:rsidR="00C07D5A" w:rsidRPr="0012748E" w:rsidRDefault="00524D72" w:rsidP="0012748E">
      <w:pPr>
        <w:widowControl w:val="0"/>
        <w:pBdr>
          <w:top w:val="nil"/>
          <w:left w:val="nil"/>
          <w:bottom w:val="nil"/>
          <w:right w:val="nil"/>
          <w:between w:val="nil"/>
        </w:pBdr>
        <w:spacing w:before="240" w:after="60"/>
        <w:jc w:val="center"/>
        <w:rPr>
          <w:b/>
          <w:color w:val="000000"/>
          <w:sz w:val="28"/>
          <w:szCs w:val="28"/>
        </w:rPr>
      </w:pPr>
      <w:bookmarkStart w:id="1" w:name="_heading=h.30j0zll" w:colFirst="0" w:colLast="0"/>
      <w:bookmarkEnd w:id="1"/>
      <w:r>
        <w:rPr>
          <w:b/>
          <w:color w:val="000000"/>
          <w:sz w:val="28"/>
          <w:szCs w:val="28"/>
        </w:rPr>
        <w:t>Request for proposal</w:t>
      </w:r>
      <w:r w:rsidR="00417A47">
        <w:rPr>
          <w:b/>
          <w:color w:val="000000"/>
          <w:sz w:val="28"/>
          <w:szCs w:val="28"/>
        </w:rPr>
        <w:t>s</w:t>
      </w:r>
      <w:r>
        <w:rPr>
          <w:b/>
          <w:color w:val="000000"/>
          <w:sz w:val="28"/>
          <w:szCs w:val="28"/>
        </w:rPr>
        <w:t xml:space="preserve"> No. </w:t>
      </w:r>
      <w:r>
        <w:rPr>
          <w:b/>
          <w:sz w:val="28"/>
          <w:szCs w:val="28"/>
        </w:rPr>
        <w:t>IGA-</w:t>
      </w:r>
      <w:r w:rsidR="00625A62">
        <w:rPr>
          <w:b/>
          <w:sz w:val="28"/>
          <w:szCs w:val="28"/>
        </w:rPr>
        <w:t>10</w:t>
      </w:r>
      <w:r w:rsidR="00417A47">
        <w:rPr>
          <w:b/>
          <w:sz w:val="28"/>
          <w:szCs w:val="28"/>
        </w:rPr>
        <w:t>_21</w:t>
      </w:r>
      <w:r>
        <w:rPr>
          <w:b/>
          <w:color w:val="000000"/>
          <w:sz w:val="28"/>
          <w:szCs w:val="28"/>
        </w:rPr>
        <w:t xml:space="preserve"> of </w:t>
      </w:r>
      <w:r w:rsidR="00625A62">
        <w:rPr>
          <w:b/>
          <w:color w:val="000000"/>
          <w:sz w:val="28"/>
          <w:szCs w:val="28"/>
        </w:rPr>
        <w:t>8</w:t>
      </w:r>
      <w:r w:rsidR="00A004D4">
        <w:rPr>
          <w:b/>
          <w:color w:val="000000"/>
          <w:sz w:val="28"/>
          <w:szCs w:val="28"/>
          <w:vertAlign w:val="superscript"/>
        </w:rPr>
        <w:t>t</w:t>
      </w:r>
      <w:r w:rsidR="006F7766">
        <w:rPr>
          <w:b/>
          <w:color w:val="000000"/>
          <w:sz w:val="28"/>
          <w:szCs w:val="28"/>
          <w:vertAlign w:val="superscript"/>
        </w:rPr>
        <w:t>h</w:t>
      </w:r>
      <w:r w:rsidR="00417A47">
        <w:rPr>
          <w:b/>
          <w:color w:val="000000"/>
          <w:sz w:val="28"/>
          <w:szCs w:val="28"/>
        </w:rPr>
        <w:t xml:space="preserve"> </w:t>
      </w:r>
      <w:r w:rsidR="00625A62">
        <w:rPr>
          <w:b/>
          <w:color w:val="000000"/>
          <w:sz w:val="28"/>
          <w:szCs w:val="28"/>
        </w:rPr>
        <w:t xml:space="preserve">November </w:t>
      </w:r>
      <w:r>
        <w:rPr>
          <w:b/>
          <w:color w:val="000000"/>
          <w:sz w:val="28"/>
          <w:szCs w:val="28"/>
        </w:rPr>
        <w:t xml:space="preserve">2021 </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w:t>
      </w:r>
      <w:r w:rsidR="00A0725C">
        <w:rPr>
          <w:color w:val="000000"/>
          <w:sz w:val="22"/>
          <w:szCs w:val="22"/>
        </w:rPr>
        <w:t>t</w:t>
      </w:r>
      <w:r>
        <w:rPr>
          <w:color w:val="000000"/>
          <w:sz w:val="22"/>
          <w:szCs w:val="22"/>
        </w:rPr>
        <w:t>his request for proposal</w:t>
      </w:r>
      <w:r w:rsidR="00A0725C">
        <w:rPr>
          <w:color w:val="000000"/>
          <w:sz w:val="22"/>
          <w:szCs w:val="22"/>
        </w:rPr>
        <w:t>s</w:t>
      </w:r>
      <w:r>
        <w:rPr>
          <w:color w:val="000000"/>
          <w:sz w:val="22"/>
          <w:szCs w:val="22"/>
        </w:rPr>
        <w:t xml:space="preserve">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the project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under the Intelligent Development Operational Program 2014 - 2020 co-financed by the European Regional Development Fund.</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 the subject of the contract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bookmarkStart w:id="2" w:name="_heading=h.1fob9te" w:colFirst="0" w:colLast="0"/>
      <w:bookmarkEnd w:id="2"/>
      <w:r>
        <w:rPr>
          <w:color w:val="000000"/>
          <w:sz w:val="22"/>
          <w:szCs w:val="22"/>
        </w:rPr>
        <w:t xml:space="preserve">The subject of the Order is the delivery of goods needed for the implementation by the Ordering Party of the project </w:t>
      </w:r>
      <w:r w:rsidR="00417A47">
        <w:rPr>
          <w:color w:val="000000"/>
          <w:sz w:val="22"/>
          <w:szCs w:val="22"/>
        </w:rPr>
        <w:t>named</w:t>
      </w:r>
      <w:r>
        <w:rPr>
          <w:color w:val="000000"/>
          <w:sz w:val="22"/>
          <w:szCs w:val="22"/>
        </w:rPr>
        <w:t xml:space="preserve">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xml:space="preserve">" under the Intelligent Development Operational Program 2014 - 2020 co-financed by the European </w:t>
      </w:r>
      <w:r w:rsidR="00B50C46">
        <w:rPr>
          <w:color w:val="000000"/>
          <w:sz w:val="22"/>
          <w:szCs w:val="22"/>
        </w:rPr>
        <w:t xml:space="preserve">Regional </w:t>
      </w:r>
      <w:r>
        <w:rPr>
          <w:color w:val="000000"/>
          <w:sz w:val="22"/>
          <w:szCs w:val="22"/>
        </w:rPr>
        <w:t xml:space="preserve">Development Fund </w:t>
      </w:r>
      <w:r>
        <w:rPr>
          <w:sz w:val="22"/>
          <w:szCs w:val="22"/>
        </w:rPr>
        <w:t>request for funding</w:t>
      </w:r>
      <w:r>
        <w:rPr>
          <w:color w:val="000000"/>
          <w:sz w:val="22"/>
          <w:szCs w:val="22"/>
        </w:rPr>
        <w:t xml:space="preserve"> number: </w:t>
      </w:r>
      <w:r>
        <w:rPr>
          <w:b/>
          <w:color w:val="000000"/>
          <w:sz w:val="22"/>
          <w:szCs w:val="22"/>
        </w:rPr>
        <w:t>POIR.01.01.01-00-</w:t>
      </w:r>
      <w:r>
        <w:rPr>
          <w:b/>
          <w:sz w:val="22"/>
          <w:szCs w:val="22"/>
        </w:rPr>
        <w:t>0480</w:t>
      </w:r>
      <w:r>
        <w:rPr>
          <w:b/>
          <w:color w:val="000000"/>
          <w:sz w:val="22"/>
          <w:szCs w:val="22"/>
        </w:rPr>
        <w:t>/20</w:t>
      </w:r>
      <w:r>
        <w:rPr>
          <w:color w:val="000000"/>
          <w:sz w:val="22"/>
          <w:szCs w:val="22"/>
        </w:rPr>
        <w:t xml:space="preserve"> of 2</w:t>
      </w:r>
      <w:r>
        <w:rPr>
          <w:sz w:val="22"/>
          <w:szCs w:val="22"/>
        </w:rPr>
        <w:t>9</w:t>
      </w:r>
      <w:r>
        <w:rPr>
          <w:color w:val="000000"/>
          <w:sz w:val="22"/>
          <w:szCs w:val="22"/>
        </w:rPr>
        <w:t xml:space="preserve"> May 202</w:t>
      </w:r>
      <w:r>
        <w:rPr>
          <w:sz w:val="22"/>
          <w:szCs w:val="22"/>
        </w:rPr>
        <w:t>0</w:t>
      </w:r>
      <w:r>
        <w:rPr>
          <w:color w:val="000000"/>
          <w:sz w:val="22"/>
          <w:szCs w:val="22"/>
        </w:rPr>
        <w:t xml:space="preserve"> concluded with the National Center for Research and Development</w:t>
      </w:r>
      <w:r w:rsidR="00625A62">
        <w:rPr>
          <w:color w:val="000000"/>
          <w:sz w:val="22"/>
          <w:szCs w:val="22"/>
        </w:rPr>
        <w:t xml:space="preserve">- </w:t>
      </w:r>
      <w:r w:rsidR="00625A62" w:rsidRPr="00625A62">
        <w:rPr>
          <w:color w:val="000000"/>
          <w:sz w:val="22"/>
          <w:szCs w:val="22"/>
        </w:rPr>
        <w:t>contract POIR.01.01.01-00-0480 / 20-00 of 09/23/2021</w:t>
      </w:r>
      <w:r>
        <w:rPr>
          <w:sz w:val="22"/>
          <w:szCs w:val="22"/>
        </w:rPr>
        <w:tab/>
      </w:r>
    </w:p>
    <w:p w:rsidR="00C07D5A" w:rsidRDefault="00524D72">
      <w:pPr>
        <w:numPr>
          <w:ilvl w:val="1"/>
          <w:numId w:val="1"/>
        </w:numPr>
        <w:pBdr>
          <w:top w:val="nil"/>
          <w:left w:val="nil"/>
          <w:bottom w:val="nil"/>
          <w:right w:val="nil"/>
          <w:between w:val="nil"/>
        </w:pBdr>
        <w:spacing w:after="140" w:line="280" w:lineRule="auto"/>
        <w:jc w:val="both"/>
        <w:rPr>
          <w:sz w:val="22"/>
          <w:szCs w:val="22"/>
        </w:rPr>
      </w:pPr>
      <w:bookmarkStart w:id="3" w:name="_heading=h.nmbva05gogdz" w:colFirst="0" w:colLast="0"/>
      <w:bookmarkEnd w:id="3"/>
      <w:r>
        <w:rPr>
          <w:sz w:val="22"/>
          <w:szCs w:val="22"/>
        </w:rPr>
        <w:t xml:space="preserve">The subject of the order is </w:t>
      </w:r>
      <w:r w:rsidR="00417A47">
        <w:rPr>
          <w:sz w:val="22"/>
          <w:szCs w:val="22"/>
        </w:rPr>
        <w:t xml:space="preserve">a supply of </w:t>
      </w:r>
      <w:r w:rsidR="00A0725C">
        <w:rPr>
          <w:sz w:val="22"/>
          <w:szCs w:val="22"/>
        </w:rPr>
        <w:t>gases – arsine (AsH</w:t>
      </w:r>
      <w:r w:rsidR="00A0725C">
        <w:rPr>
          <w:sz w:val="22"/>
          <w:szCs w:val="22"/>
          <w:vertAlign w:val="subscript"/>
        </w:rPr>
        <w:t>3</w:t>
      </w:r>
      <w:r w:rsidR="00A0725C">
        <w:rPr>
          <w:sz w:val="22"/>
          <w:szCs w:val="22"/>
        </w:rPr>
        <w:t xml:space="preserve">) and </w:t>
      </w:r>
      <w:r w:rsidR="00D8233A">
        <w:rPr>
          <w:sz w:val="22"/>
          <w:szCs w:val="22"/>
        </w:rPr>
        <w:t>phosphine (PH</w:t>
      </w:r>
      <w:r w:rsidR="00D8233A">
        <w:rPr>
          <w:sz w:val="22"/>
          <w:szCs w:val="22"/>
        </w:rPr>
        <w:softHyphen/>
      </w:r>
      <w:r w:rsidR="00D8233A">
        <w:rPr>
          <w:sz w:val="22"/>
          <w:szCs w:val="22"/>
          <w:vertAlign w:val="subscript"/>
        </w:rPr>
        <w:t>3</w:t>
      </w:r>
      <w:r w:rsidR="00D8233A">
        <w:rPr>
          <w:sz w:val="22"/>
          <w:szCs w:val="22"/>
        </w:rPr>
        <w:t>)</w:t>
      </w:r>
      <w:r w:rsidR="00417A47">
        <w:rPr>
          <w:sz w:val="22"/>
          <w:szCs w:val="22"/>
        </w:rPr>
        <w:t xml:space="preserve">, </w:t>
      </w:r>
      <w:r>
        <w:rPr>
          <w:sz w:val="22"/>
          <w:szCs w:val="22"/>
        </w:rPr>
        <w:t>as specified in appendix no. 1 to this request for proposal</w:t>
      </w:r>
      <w:r w:rsidR="00417A47">
        <w:rPr>
          <w:sz w:val="22"/>
          <w:szCs w:val="22"/>
        </w:rPr>
        <w:t>s</w:t>
      </w:r>
      <w:r>
        <w:rPr>
          <w:sz w:val="22"/>
          <w:szCs w:val="22"/>
        </w:rPr>
        <w:t>.</w:t>
      </w:r>
    </w:p>
    <w:p w:rsidR="00C07D5A" w:rsidRDefault="00524D72">
      <w:pPr>
        <w:numPr>
          <w:ilvl w:val="1"/>
          <w:numId w:val="1"/>
        </w:numPr>
        <w:pBdr>
          <w:top w:val="nil"/>
          <w:left w:val="nil"/>
          <w:bottom w:val="nil"/>
          <w:right w:val="nil"/>
          <w:between w:val="nil"/>
        </w:pBdr>
        <w:spacing w:after="140" w:line="280" w:lineRule="auto"/>
        <w:jc w:val="both"/>
        <w:rPr>
          <w:sz w:val="22"/>
          <w:szCs w:val="22"/>
        </w:rPr>
      </w:pPr>
      <w:r>
        <w:rPr>
          <w:sz w:val="22"/>
          <w:szCs w:val="22"/>
        </w:rPr>
        <w:t xml:space="preserve">A </w:t>
      </w:r>
      <w:r w:rsidRPr="0012748E">
        <w:rPr>
          <w:b/>
          <w:sz w:val="22"/>
          <w:szCs w:val="22"/>
        </w:rPr>
        <w:t xml:space="preserve">detailed description of the subject of the contract </w:t>
      </w:r>
      <w:r w:rsidRPr="0012748E">
        <w:rPr>
          <w:sz w:val="22"/>
          <w:szCs w:val="22"/>
        </w:rPr>
        <w:t>is included in</w:t>
      </w:r>
      <w:r w:rsidRPr="0012748E">
        <w:rPr>
          <w:b/>
          <w:sz w:val="22"/>
          <w:szCs w:val="22"/>
        </w:rPr>
        <w:t xml:space="preserve"> Annex 1</w:t>
      </w:r>
      <w:r>
        <w:rPr>
          <w:sz w:val="22"/>
          <w:szCs w:val="22"/>
        </w:rPr>
        <w:t xml:space="preserve"> to this request for </w:t>
      </w:r>
      <w:r w:rsidR="0012748E">
        <w:rPr>
          <w:sz w:val="22"/>
          <w:szCs w:val="22"/>
        </w:rPr>
        <w:t>proposals</w:t>
      </w:r>
      <w:r>
        <w:rPr>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bookmarkStart w:id="4" w:name="_heading=h.3znysh7" w:colFirst="0" w:colLast="0"/>
      <w:bookmarkEnd w:id="4"/>
      <w:r>
        <w:rPr>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Pr>
          <w:color w:val="000000"/>
          <w:sz w:val="22"/>
          <w:szCs w:val="22"/>
          <w:u w:val="single"/>
        </w:rPr>
        <w:t>are given as examples for convenience.</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partial tenders. The division</w:t>
      </w:r>
      <w:r w:rsidR="00417A47">
        <w:rPr>
          <w:color w:val="000000"/>
          <w:sz w:val="22"/>
          <w:szCs w:val="22"/>
        </w:rPr>
        <w:t xml:space="preserve"> of the procurement</w:t>
      </w:r>
      <w:r>
        <w:rPr>
          <w:color w:val="000000"/>
          <w:sz w:val="22"/>
          <w:szCs w:val="22"/>
        </w:rPr>
        <w:t xml:space="preserve"> into parts is technologically unjustified. In addition, the need to coordinate the activities of different contractors in carrying out different parts of the contract could seriously jeopardize </w:t>
      </w:r>
      <w:r>
        <w:rPr>
          <w:color w:val="000000"/>
          <w:sz w:val="22"/>
          <w:szCs w:val="22"/>
        </w:rPr>
        <w:lastRenderedPageBreak/>
        <w:t xml:space="preserve">the proper performance of the contract as well as the achievement of the quality objectives of the results expected by the Contracting Party.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r w:rsidR="00CA1009">
        <w:rPr>
          <w:color w:val="000000"/>
          <w:sz w:val="22"/>
          <w:szCs w:val="22"/>
        </w:rPr>
        <w:t xml:space="preserve"> </w:t>
      </w:r>
      <w:r w:rsidR="00044F3A">
        <w:rPr>
          <w:color w:val="000000"/>
          <w:sz w:val="22"/>
          <w:szCs w:val="22"/>
        </w:rPr>
        <w:t>the entire order shall be completed by</w:t>
      </w:r>
      <w:r w:rsidR="00044F3A">
        <w:rPr>
          <w:color w:val="000000"/>
          <w:sz w:val="22"/>
          <w:szCs w:val="22"/>
        </w:rPr>
        <w:br/>
      </w:r>
      <w:r w:rsidR="00044F3A" w:rsidRPr="00044F3A">
        <w:rPr>
          <w:b/>
          <w:color w:val="000000"/>
          <w:sz w:val="22"/>
          <w:szCs w:val="22"/>
        </w:rPr>
        <w:t>1</w:t>
      </w:r>
      <w:r w:rsidR="00044F3A" w:rsidRPr="00044F3A">
        <w:rPr>
          <w:b/>
          <w:color w:val="000000"/>
          <w:sz w:val="22"/>
          <w:szCs w:val="22"/>
          <w:vertAlign w:val="superscript"/>
        </w:rPr>
        <w:t>st</w:t>
      </w:r>
      <w:r w:rsidR="00044F3A" w:rsidRPr="00044F3A">
        <w:rPr>
          <w:b/>
          <w:color w:val="000000"/>
          <w:sz w:val="22"/>
          <w:szCs w:val="22"/>
        </w:rPr>
        <w:t xml:space="preserve"> August 2022</w:t>
      </w:r>
      <w:r w:rsidR="00044F3A">
        <w:rPr>
          <w:color w:val="000000"/>
          <w:sz w:val="22"/>
          <w:szCs w:val="22"/>
        </w:rPr>
        <w:t>, delivered as follows:</w:t>
      </w:r>
    </w:p>
    <w:p w:rsidR="00E64113" w:rsidRDefault="00044F3A" w:rsidP="00E64113">
      <w:pPr>
        <w:pStyle w:val="Akapitzlist"/>
        <w:numPr>
          <w:ilvl w:val="2"/>
          <w:numId w:val="1"/>
        </w:numPr>
        <w:pBdr>
          <w:top w:val="nil"/>
          <w:left w:val="nil"/>
          <w:bottom w:val="nil"/>
          <w:right w:val="nil"/>
          <w:between w:val="nil"/>
        </w:pBdr>
        <w:spacing w:after="140" w:line="280" w:lineRule="auto"/>
        <w:jc w:val="both"/>
        <w:rPr>
          <w:color w:val="000000"/>
          <w:sz w:val="22"/>
          <w:szCs w:val="22"/>
        </w:rPr>
      </w:pPr>
      <w:r w:rsidRPr="00E64113">
        <w:rPr>
          <w:color w:val="000000"/>
          <w:sz w:val="22"/>
          <w:szCs w:val="22"/>
        </w:rPr>
        <w:t>delivery of 1 cylinder of phosphine (PH</w:t>
      </w:r>
      <w:r w:rsidRPr="00E64113">
        <w:rPr>
          <w:color w:val="000000"/>
          <w:sz w:val="22"/>
          <w:szCs w:val="22"/>
          <w:vertAlign w:val="subscript"/>
        </w:rPr>
        <w:t>3</w:t>
      </w:r>
      <w:r w:rsidRPr="00E64113">
        <w:rPr>
          <w:color w:val="000000"/>
          <w:sz w:val="22"/>
          <w:szCs w:val="22"/>
        </w:rPr>
        <w:t xml:space="preserve">) shall take place by </w:t>
      </w:r>
      <w:r w:rsidRPr="00E64113">
        <w:rPr>
          <w:b/>
          <w:color w:val="000000"/>
          <w:sz w:val="22"/>
          <w:szCs w:val="22"/>
        </w:rPr>
        <w:t>1</w:t>
      </w:r>
      <w:r w:rsidRPr="00E64113">
        <w:rPr>
          <w:b/>
          <w:color w:val="000000"/>
          <w:sz w:val="22"/>
          <w:szCs w:val="22"/>
          <w:vertAlign w:val="superscript"/>
        </w:rPr>
        <w:t xml:space="preserve">st </w:t>
      </w:r>
      <w:r w:rsidRPr="00E64113">
        <w:rPr>
          <w:b/>
          <w:color w:val="000000"/>
          <w:sz w:val="22"/>
          <w:szCs w:val="22"/>
        </w:rPr>
        <w:t>April 2022</w:t>
      </w:r>
      <w:r w:rsidRPr="00E64113">
        <w:rPr>
          <w:color w:val="000000"/>
          <w:sz w:val="22"/>
          <w:szCs w:val="22"/>
        </w:rPr>
        <w:t>;</w:t>
      </w:r>
    </w:p>
    <w:p w:rsidR="00E64113" w:rsidRDefault="00044F3A" w:rsidP="00E64113">
      <w:pPr>
        <w:pStyle w:val="Akapitzlist"/>
        <w:numPr>
          <w:ilvl w:val="2"/>
          <w:numId w:val="1"/>
        </w:numPr>
        <w:pBdr>
          <w:top w:val="nil"/>
          <w:left w:val="nil"/>
          <w:bottom w:val="nil"/>
          <w:right w:val="nil"/>
          <w:between w:val="nil"/>
        </w:pBdr>
        <w:spacing w:after="140" w:line="280" w:lineRule="auto"/>
        <w:jc w:val="both"/>
        <w:rPr>
          <w:color w:val="000000"/>
          <w:sz w:val="22"/>
          <w:szCs w:val="22"/>
        </w:rPr>
      </w:pPr>
      <w:r w:rsidRPr="00E64113">
        <w:rPr>
          <w:color w:val="000000"/>
          <w:sz w:val="22"/>
          <w:szCs w:val="22"/>
        </w:rPr>
        <w:t>delivery of 1 cylinder of arsine (AsH</w:t>
      </w:r>
      <w:r w:rsidRPr="00E64113">
        <w:rPr>
          <w:color w:val="000000"/>
          <w:sz w:val="22"/>
          <w:szCs w:val="22"/>
          <w:vertAlign w:val="subscript"/>
        </w:rPr>
        <w:t>3</w:t>
      </w:r>
      <w:r w:rsidRPr="00E64113">
        <w:rPr>
          <w:color w:val="000000"/>
          <w:sz w:val="22"/>
          <w:szCs w:val="22"/>
        </w:rPr>
        <w:t xml:space="preserve">) shall take place by </w:t>
      </w:r>
      <w:r w:rsidRPr="00E64113">
        <w:rPr>
          <w:b/>
          <w:color w:val="000000"/>
          <w:sz w:val="22"/>
          <w:szCs w:val="22"/>
        </w:rPr>
        <w:t>1</w:t>
      </w:r>
      <w:r w:rsidRPr="00E64113">
        <w:rPr>
          <w:b/>
          <w:color w:val="000000"/>
          <w:sz w:val="22"/>
          <w:szCs w:val="22"/>
          <w:vertAlign w:val="superscript"/>
        </w:rPr>
        <w:t>st</w:t>
      </w:r>
      <w:r w:rsidRPr="00E64113">
        <w:rPr>
          <w:b/>
          <w:color w:val="000000"/>
          <w:sz w:val="22"/>
          <w:szCs w:val="22"/>
        </w:rPr>
        <w:t xml:space="preserve"> June 2022</w:t>
      </w:r>
      <w:r w:rsidRPr="00E64113">
        <w:rPr>
          <w:color w:val="000000"/>
          <w:sz w:val="22"/>
          <w:szCs w:val="22"/>
        </w:rPr>
        <w:t>;</w:t>
      </w:r>
    </w:p>
    <w:p w:rsidR="00044F3A" w:rsidRPr="00E64113" w:rsidRDefault="00044F3A" w:rsidP="00E64113">
      <w:pPr>
        <w:pStyle w:val="Akapitzlist"/>
        <w:numPr>
          <w:ilvl w:val="2"/>
          <w:numId w:val="1"/>
        </w:numPr>
        <w:pBdr>
          <w:top w:val="nil"/>
          <w:left w:val="nil"/>
          <w:bottom w:val="nil"/>
          <w:right w:val="nil"/>
          <w:between w:val="nil"/>
        </w:pBdr>
        <w:spacing w:after="140" w:line="280" w:lineRule="auto"/>
        <w:jc w:val="both"/>
        <w:rPr>
          <w:color w:val="000000"/>
          <w:sz w:val="22"/>
          <w:szCs w:val="22"/>
        </w:rPr>
      </w:pPr>
      <w:r w:rsidRPr="00E64113">
        <w:rPr>
          <w:color w:val="000000"/>
          <w:sz w:val="22"/>
          <w:szCs w:val="22"/>
        </w:rPr>
        <w:t>delivery of 1 cylinder of phosphine (PH</w:t>
      </w:r>
      <w:r w:rsidRPr="00E64113">
        <w:rPr>
          <w:color w:val="000000"/>
          <w:sz w:val="22"/>
          <w:szCs w:val="22"/>
          <w:vertAlign w:val="subscript"/>
        </w:rPr>
        <w:t>3</w:t>
      </w:r>
      <w:r w:rsidRPr="00E64113">
        <w:rPr>
          <w:color w:val="000000"/>
          <w:sz w:val="22"/>
          <w:szCs w:val="22"/>
        </w:rPr>
        <w:t>) and 1 cylinder of arsine (AsH</w:t>
      </w:r>
      <w:r w:rsidRPr="00E64113">
        <w:rPr>
          <w:color w:val="000000"/>
          <w:sz w:val="22"/>
          <w:szCs w:val="22"/>
        </w:rPr>
        <w:softHyphen/>
      </w:r>
      <w:r w:rsidRPr="00E64113">
        <w:rPr>
          <w:color w:val="000000"/>
          <w:sz w:val="22"/>
          <w:szCs w:val="22"/>
          <w:vertAlign w:val="subscript"/>
        </w:rPr>
        <w:t>3</w:t>
      </w:r>
      <w:r w:rsidRPr="00E64113">
        <w:rPr>
          <w:color w:val="000000"/>
          <w:sz w:val="22"/>
          <w:szCs w:val="22"/>
        </w:rPr>
        <w:t xml:space="preserve">) shall take place by </w:t>
      </w:r>
      <w:r w:rsidRPr="00E64113">
        <w:rPr>
          <w:b/>
          <w:color w:val="000000"/>
          <w:sz w:val="22"/>
          <w:szCs w:val="22"/>
        </w:rPr>
        <w:t>1</w:t>
      </w:r>
      <w:r w:rsidRPr="00E64113">
        <w:rPr>
          <w:b/>
          <w:color w:val="000000"/>
          <w:sz w:val="22"/>
          <w:szCs w:val="22"/>
          <w:vertAlign w:val="superscript"/>
        </w:rPr>
        <w:t>st</w:t>
      </w:r>
      <w:r w:rsidRPr="00E64113">
        <w:rPr>
          <w:b/>
          <w:color w:val="000000"/>
          <w:sz w:val="22"/>
          <w:szCs w:val="22"/>
        </w:rPr>
        <w:t xml:space="preserve"> August 2022.</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5" w:name="_heading=h.4d34og8" w:colFirst="0" w:colLast="0"/>
      <w:bookmarkEnd w:id="5"/>
      <w:r>
        <w:rPr>
          <w:b/>
          <w:color w:val="000000"/>
          <w:sz w:val="24"/>
          <w:szCs w:val="24"/>
        </w:rPr>
        <w:t>Code based on the Common Procurement Vocabulary (CPV)</w:t>
      </w:r>
    </w:p>
    <w:p w:rsidR="00C07D5A" w:rsidRPr="005026D8" w:rsidRDefault="0012748E">
      <w:pPr>
        <w:numPr>
          <w:ilvl w:val="1"/>
          <w:numId w:val="1"/>
        </w:numPr>
        <w:pBdr>
          <w:top w:val="nil"/>
          <w:left w:val="nil"/>
          <w:bottom w:val="nil"/>
          <w:right w:val="nil"/>
          <w:between w:val="nil"/>
        </w:pBdr>
        <w:spacing w:after="140" w:line="280" w:lineRule="auto"/>
        <w:jc w:val="both"/>
        <w:rPr>
          <w:b/>
          <w:color w:val="000000"/>
          <w:sz w:val="22"/>
          <w:szCs w:val="22"/>
        </w:rPr>
      </w:pPr>
      <w:bookmarkStart w:id="6" w:name="_heading=h.2et92p0" w:colFirst="0" w:colLast="0"/>
      <w:bookmarkStart w:id="7" w:name="_Hlk83803139"/>
      <w:bookmarkEnd w:id="6"/>
      <w:r w:rsidRPr="0012748E">
        <w:rPr>
          <w:b/>
          <w:sz w:val="22"/>
          <w:szCs w:val="22"/>
        </w:rPr>
        <w:t>24100000-5</w:t>
      </w:r>
      <w:r>
        <w:rPr>
          <w:b/>
          <w:sz w:val="22"/>
          <w:szCs w:val="22"/>
        </w:rPr>
        <w:t xml:space="preserve"> </w:t>
      </w:r>
      <w:r w:rsidR="005026D8">
        <w:rPr>
          <w:sz w:val="22"/>
          <w:szCs w:val="22"/>
        </w:rPr>
        <w:t xml:space="preserve">– </w:t>
      </w:r>
      <w:r>
        <w:rPr>
          <w:sz w:val="22"/>
          <w:szCs w:val="22"/>
        </w:rPr>
        <w:t>Gases</w:t>
      </w:r>
    </w:p>
    <w:bookmarkEnd w:id="7"/>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Appendix 2 </w:t>
      </w:r>
      <w:r>
        <w:rPr>
          <w:color w:val="000000"/>
          <w:sz w:val="22"/>
          <w:szCs w:val="22"/>
        </w:rPr>
        <w:t>to the Request for Proposal</w:t>
      </w:r>
      <w:r w:rsidR="00C067AA">
        <w:rPr>
          <w:color w:val="000000"/>
          <w:sz w:val="22"/>
          <w:szCs w:val="22"/>
        </w:rPr>
        <w:t>s</w:t>
      </w:r>
      <w:r>
        <w:rPr>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u w:val="single"/>
        </w:rPr>
      </w:pPr>
      <w:bookmarkStart w:id="8" w:name="_heading=h.tyjcwt" w:colFirst="0" w:colLast="0"/>
      <w:bookmarkEnd w:id="8"/>
      <w:r>
        <w:rPr>
          <w:color w:val="000000"/>
          <w:sz w:val="22"/>
          <w:szCs w:val="22"/>
        </w:rPr>
        <w:t xml:space="preserve">should have the necessary knowledge, experience as well as technical and human potential to perform the Order; </w:t>
      </w:r>
    </w:p>
    <w:p w:rsidR="00C07D5A" w:rsidRDefault="00524D72">
      <w:pPr>
        <w:numPr>
          <w:ilvl w:val="2"/>
          <w:numId w:val="1"/>
        </w:numPr>
        <w:pBdr>
          <w:top w:val="nil"/>
          <w:left w:val="nil"/>
          <w:bottom w:val="nil"/>
          <w:right w:val="nil"/>
          <w:between w:val="nil"/>
        </w:pBdr>
        <w:spacing w:after="140" w:line="280" w:lineRule="auto"/>
        <w:jc w:val="both"/>
        <w:rPr>
          <w:b/>
          <w:color w:val="000000"/>
          <w:sz w:val="22"/>
          <w:szCs w:val="22"/>
          <w:u w:val="single"/>
        </w:rPr>
      </w:pPr>
      <w:r>
        <w:rPr>
          <w:color w:val="000000"/>
          <w:sz w:val="22"/>
          <w:szCs w:val="22"/>
        </w:rPr>
        <w:t>should be in an economic and financial situation ensuring the performance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contributions.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Pr>
          <w:b/>
          <w:color w:val="000000"/>
          <w:sz w:val="22"/>
          <w:szCs w:val="22"/>
        </w:rPr>
        <w:t xml:space="preserve">statements </w:t>
      </w:r>
      <w:r>
        <w:rPr>
          <w:color w:val="000000"/>
          <w:sz w:val="22"/>
          <w:szCs w:val="22"/>
        </w:rPr>
        <w:t>submitted by the contractor.</w:t>
      </w:r>
      <w:r>
        <w:t xml:space="preserve">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none of the entities running jointly for the contract award may be subject to exclusion from the contract award procedure;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participation in a company or partnership as a partner;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performing the function of a member of a supervisory or management body, a proxy, or an attorney-in-fact;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to demonstrate that the Contractor meets the conditions for participation as described in item 4.2, the Contracting Party requires that a statement be submitted (in accordance with Appendix </w:t>
      </w:r>
      <w:r>
        <w:rPr>
          <w:b/>
          <w:color w:val="000000"/>
          <w:sz w:val="22"/>
          <w:szCs w:val="22"/>
        </w:rPr>
        <w:t xml:space="preserve">No. </w:t>
      </w:r>
      <w:r>
        <w:rPr>
          <w:b/>
          <w:sz w:val="22"/>
          <w:szCs w:val="22"/>
        </w:rPr>
        <w:t>3</w:t>
      </w:r>
      <w:r>
        <w:rPr>
          <w:b/>
          <w:color w:val="000000"/>
          <w:sz w:val="22"/>
          <w:szCs w:val="22"/>
        </w:rPr>
        <w:t xml:space="preserve"> - Contractor’s statement on fulfillment of conditions for participation in the contract award procedure</w:t>
      </w:r>
      <w:r>
        <w:rPr>
          <w:color w:val="000000"/>
          <w:sz w:val="22"/>
          <w:szCs w:val="22"/>
        </w:rPr>
        <w:t>), that the Contractor: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rsidR="00C07D5A" w:rsidRDefault="00524D72">
      <w:pPr>
        <w:numPr>
          <w:ilvl w:val="2"/>
          <w:numId w:val="1"/>
        </w:numPr>
        <w:pBdr>
          <w:top w:val="nil"/>
          <w:left w:val="nil"/>
          <w:bottom w:val="nil"/>
          <w:right w:val="nil"/>
          <w:between w:val="nil"/>
        </w:pBdr>
        <w:jc w:val="both"/>
        <w:rPr>
          <w:color w:val="000000"/>
          <w:sz w:val="22"/>
          <w:szCs w:val="22"/>
        </w:rPr>
      </w:pPr>
      <w:r>
        <w:rPr>
          <w:color w:val="000000"/>
          <w:sz w:val="22"/>
          <w:szCs w:val="22"/>
        </w:rPr>
        <w:t>should have the necessary knowledge, experience as well as technical and human potential to perform the Order;</w:t>
      </w:r>
    </w:p>
    <w:p w:rsidR="00C07D5A" w:rsidRDefault="00C07D5A">
      <w:pPr>
        <w:pBdr>
          <w:top w:val="nil"/>
          <w:left w:val="nil"/>
          <w:bottom w:val="nil"/>
          <w:right w:val="nil"/>
          <w:between w:val="nil"/>
        </w:pBdr>
        <w:ind w:left="2041"/>
        <w:jc w:val="both"/>
        <w:rPr>
          <w:color w:val="000000"/>
          <w:sz w:val="22"/>
          <w:szCs w:val="22"/>
        </w:rPr>
      </w:pPr>
    </w:p>
    <w:p w:rsidR="00C07D5A" w:rsidRDefault="00524D72">
      <w:pPr>
        <w:numPr>
          <w:ilvl w:val="2"/>
          <w:numId w:val="1"/>
        </w:numPr>
        <w:pBdr>
          <w:top w:val="nil"/>
          <w:left w:val="nil"/>
          <w:bottom w:val="nil"/>
          <w:right w:val="nil"/>
          <w:between w:val="nil"/>
        </w:pBdr>
        <w:jc w:val="both"/>
        <w:rPr>
          <w:color w:val="000000"/>
          <w:sz w:val="22"/>
          <w:szCs w:val="22"/>
        </w:rPr>
      </w:pPr>
      <w:r>
        <w:rPr>
          <w:color w:val="000000"/>
          <w:sz w:val="22"/>
          <w:szCs w:val="22"/>
        </w:rPr>
        <w:t xml:space="preserve">should be in an economic and financial situation ensuring the performance of the Contract </w:t>
      </w:r>
    </w:p>
    <w:p w:rsidR="00C07D5A" w:rsidRDefault="00C07D5A">
      <w:pPr>
        <w:jc w:val="both"/>
        <w:rPr>
          <w:color w:val="000000"/>
          <w:sz w:val="22"/>
          <w:szCs w:val="22"/>
        </w:rPr>
      </w:pP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is not in arrears with payments of taxes, fees, or social insurance contributions.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In order for the Contractor to demonstrate that there are no grounds for exclusion as indicated in item 5.2., the Contracting Party requires the </w:t>
      </w:r>
      <w:r>
        <w:rPr>
          <w:b/>
          <w:color w:val="000000"/>
          <w:sz w:val="22"/>
          <w:szCs w:val="22"/>
        </w:rPr>
        <w:t>Contractor to submit a statement on the lack of personal or capital ties with the Contracting Party</w:t>
      </w:r>
      <w:r>
        <w:rPr>
          <w:color w:val="000000"/>
          <w:sz w:val="22"/>
          <w:szCs w:val="22"/>
        </w:rPr>
        <w:t xml:space="preserve">, in accordance with </w:t>
      </w:r>
      <w:r>
        <w:rPr>
          <w:b/>
          <w:color w:val="000000"/>
          <w:sz w:val="22"/>
          <w:szCs w:val="22"/>
        </w:rPr>
        <w:t xml:space="preserve">Appendix no. </w:t>
      </w:r>
      <w:r>
        <w:rPr>
          <w:b/>
          <w:sz w:val="22"/>
          <w:szCs w:val="22"/>
        </w:rPr>
        <w:t>4</w:t>
      </w:r>
      <w:r>
        <w:rPr>
          <w:color w:val="000000"/>
          <w:sz w:val="22"/>
          <w:szCs w:val="22"/>
        </w:rPr>
        <w:t>. Each of the contractors running jointly for the contract must submit such a statement.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To confirm that the offered subject of the contract meets the requirements of the Contracting Party as indicated in the description of the subject of the contract (</w:t>
      </w:r>
      <w:r>
        <w:rPr>
          <w:b/>
          <w:color w:val="000000"/>
          <w:sz w:val="22"/>
          <w:szCs w:val="22"/>
        </w:rPr>
        <w:t>Appendix 1</w:t>
      </w:r>
      <w:r>
        <w:rPr>
          <w:color w:val="000000"/>
          <w:sz w:val="22"/>
          <w:szCs w:val="22"/>
        </w:rPr>
        <w:t xml:space="preserve">), the Contractor </w:t>
      </w:r>
      <w:r w:rsidR="00C067AA">
        <w:rPr>
          <w:color w:val="000000"/>
          <w:sz w:val="22"/>
          <w:szCs w:val="22"/>
        </w:rPr>
        <w:t>shall</w:t>
      </w:r>
      <w:r>
        <w:rPr>
          <w:color w:val="000000"/>
          <w:sz w:val="22"/>
          <w:szCs w:val="22"/>
        </w:rPr>
        <w:t xml:space="preserve"> submit, together with the tender, a </w:t>
      </w:r>
      <w:r>
        <w:rPr>
          <w:b/>
          <w:color w:val="000000"/>
          <w:sz w:val="22"/>
          <w:szCs w:val="22"/>
        </w:rPr>
        <w:t>description of the offered subject of the contract</w:t>
      </w:r>
      <w:r>
        <w:rPr>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rsidR="00C07D5A" w:rsidRDefault="00524D72">
      <w:pPr>
        <w:numPr>
          <w:ilvl w:val="2"/>
          <w:numId w:val="1"/>
        </w:numPr>
        <w:pBdr>
          <w:top w:val="nil"/>
          <w:left w:val="nil"/>
          <w:bottom w:val="nil"/>
          <w:right w:val="nil"/>
          <w:between w:val="nil"/>
        </w:pBdr>
        <w:spacing w:after="100" w:line="280" w:lineRule="auto"/>
        <w:jc w:val="both"/>
        <w:rPr>
          <w:b/>
          <w:color w:val="000000"/>
          <w:sz w:val="22"/>
          <w:szCs w:val="22"/>
        </w:rPr>
      </w:pPr>
      <w:bookmarkStart w:id="9" w:name="_heading=h.3rdcrjn" w:colFirst="0" w:colLast="0"/>
      <w:bookmarkEnd w:id="9"/>
      <w:r>
        <w:rPr>
          <w:color w:val="000000"/>
          <w:sz w:val="22"/>
          <w:szCs w:val="22"/>
        </w:rPr>
        <w:t xml:space="preserve">The Contracting Party requires that the contractors applying for the contract submit, together with the tender (prepared in accordance with </w:t>
      </w:r>
      <w:r>
        <w:rPr>
          <w:b/>
          <w:color w:val="000000"/>
          <w:sz w:val="22"/>
          <w:szCs w:val="22"/>
        </w:rPr>
        <w:t>Appendix 2</w:t>
      </w:r>
      <w:r>
        <w:rPr>
          <w:color w:val="000000"/>
          <w:sz w:val="22"/>
          <w:szCs w:val="22"/>
        </w:rPr>
        <w:t xml:space="preserve"> - specimen of the tender form), </w:t>
      </w:r>
      <w:r>
        <w:rPr>
          <w:b/>
          <w:color w:val="000000"/>
          <w:sz w:val="22"/>
          <w:szCs w:val="22"/>
        </w:rPr>
        <w:t xml:space="preserve">valid document </w:t>
      </w:r>
      <w:r>
        <w:rPr>
          <w:b/>
          <w:color w:val="000000"/>
          <w:sz w:val="22"/>
          <w:szCs w:val="22"/>
          <w:u w:val="single"/>
        </w:rPr>
        <w:t>- coming from the registration authority indicating the persons authorized to represent the Contractor;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sz w:val="22"/>
          <w:szCs w:val="22"/>
        </w:rPr>
        <w:t>the</w:t>
      </w:r>
      <w:r>
        <w:rPr>
          <w:color w:val="000000"/>
          <w:sz w:val="22"/>
          <w:szCs w:val="22"/>
        </w:rPr>
        <w:t xml:space="preserve"> signed offer form and the documents referred to in point 6.1.</w:t>
      </w:r>
    </w:p>
    <w:p w:rsidR="00C07D5A" w:rsidRDefault="00524D72">
      <w:pPr>
        <w:pBdr>
          <w:top w:val="nil"/>
          <w:left w:val="nil"/>
          <w:bottom w:val="nil"/>
          <w:right w:val="nil"/>
          <w:between w:val="nil"/>
        </w:pBdr>
        <w:spacing w:after="100" w:line="280" w:lineRule="auto"/>
        <w:ind w:left="1417"/>
        <w:jc w:val="both"/>
        <w:rPr>
          <w:color w:val="000000"/>
          <w:sz w:val="22"/>
          <w:szCs w:val="22"/>
        </w:rPr>
      </w:pPr>
      <w:r>
        <w:rPr>
          <w:color w:val="000000"/>
          <w:sz w:val="22"/>
          <w:szCs w:val="22"/>
        </w:rPr>
        <w:t>and in point 6.2.,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9.4 (or through the channel indicated in point 9.5)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t>t</w:t>
      </w:r>
      <w:r>
        <w:rPr>
          <w:color w:val="000000"/>
          <w:sz w:val="22"/>
          <w:szCs w:val="22"/>
        </w:rPr>
        <w:t>he remaining required documents may be submitted in the original or a copy certified to be true to the original by the Contractor, and in the case of submitting documents electronically as a scan or in the form compliant with point 6.4.3;</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bookmarkStart w:id="10" w:name="_heading=h.gjdgxs" w:colFirst="0" w:colLast="0"/>
      <w:bookmarkEnd w:id="10"/>
      <w:r>
        <w:rPr>
          <w:color w:val="000000"/>
          <w:sz w:val="22"/>
          <w:szCs w:val="22"/>
        </w:rPr>
        <w:t xml:space="preserve">in the case of signing documents or certifying copies of documents to be true to the original by persons not mentioned in the Contractor's registration document, an appropriate power of attorney should be attached to the offer. </w:t>
      </w:r>
      <w:r>
        <w:rPr>
          <w:color w:val="000000"/>
          <w:sz w:val="22"/>
          <w:szCs w:val="22"/>
        </w:rPr>
        <w:lastRenderedPageBreak/>
        <w:t>The power of attorney should be presented in the original or a copy certified to be true to the original by a notary public or by the issuer of the power of attorney, and in the case of submitting documents electronically in the form of scans in PDF or JPG format; The power of attorney should be submitted in the form provided in the Inquiry; The template of the power of attorney is attached as Annex 6 to the inquiry</w:t>
      </w:r>
      <w:r>
        <w:rPr>
          <w:b/>
          <w:color w:val="000000"/>
          <w:sz w:val="22"/>
          <w:szCs w:val="22"/>
        </w:rPr>
        <w:t>;</w:t>
      </w:r>
    </w:p>
    <w:p w:rsidR="00C07D5A" w:rsidRDefault="00524D72">
      <w:pPr>
        <w:numPr>
          <w:ilvl w:val="2"/>
          <w:numId w:val="1"/>
        </w:numPr>
        <w:pBdr>
          <w:top w:val="nil"/>
          <w:left w:val="nil"/>
          <w:bottom w:val="nil"/>
          <w:right w:val="nil"/>
          <w:between w:val="nil"/>
        </w:pBdr>
        <w:rPr>
          <w:color w:val="000000"/>
          <w:sz w:val="22"/>
          <w:szCs w:val="22"/>
        </w:rPr>
      </w:pPr>
      <w:r>
        <w:rPr>
          <w:color w:val="000000"/>
          <w:sz w:val="22"/>
          <w:szCs w:val="22"/>
        </w:rPr>
        <w:t xml:space="preserve">The Ordering Party requires a signed declaration on the processing of personal data - GDPR – </w:t>
      </w:r>
      <w:r>
        <w:rPr>
          <w:b/>
          <w:color w:val="000000"/>
          <w:sz w:val="22"/>
          <w:szCs w:val="22"/>
        </w:rPr>
        <w:t>Appendix  no. 7 to the Request for Proposal</w:t>
      </w:r>
      <w:r w:rsidR="00360EB9">
        <w:rPr>
          <w:b/>
          <w:color w:val="000000"/>
          <w:sz w:val="22"/>
          <w:szCs w:val="22"/>
        </w:rPr>
        <w:t>s</w:t>
      </w:r>
      <w:r>
        <w:rPr>
          <w:b/>
          <w:color w:val="000000"/>
          <w:sz w:val="22"/>
          <w:szCs w:val="22"/>
        </w:rPr>
        <w:t>.</w:t>
      </w:r>
    </w:p>
    <w:p w:rsidR="00C07D5A" w:rsidRDefault="00C07D5A">
      <w:pPr>
        <w:pBdr>
          <w:top w:val="nil"/>
          <w:left w:val="nil"/>
          <w:bottom w:val="nil"/>
          <w:right w:val="nil"/>
          <w:between w:val="nil"/>
        </w:pBdr>
        <w:ind w:left="2041"/>
        <w:rPr>
          <w:color w:val="000000"/>
          <w:sz w:val="22"/>
          <w:szCs w:val="22"/>
        </w:rPr>
      </w:pP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offer (App. No. 2) and other declarations with appendix (App. 3, 4, 5, 6,7 ), and tender </w:t>
      </w:r>
      <w:r>
        <w:rPr>
          <w:sz w:val="22"/>
          <w:szCs w:val="22"/>
        </w:rPr>
        <w:t>descriptions</w:t>
      </w:r>
      <w:r>
        <w:rPr>
          <w:color w:val="000000"/>
          <w:sz w:val="22"/>
          <w:szCs w:val="22"/>
        </w:rPr>
        <w:t xml:space="preserve"> must be submitted in Polish or English. An extract from the company register is allowed in one of the official European languages; In the case of submission in another language, the registration document should be submitted together with the translation. </w:t>
      </w:r>
    </w:p>
    <w:p w:rsidR="00C07D5A" w:rsidRDefault="00C07D5A">
      <w:pPr>
        <w:pBdr>
          <w:top w:val="nil"/>
          <w:left w:val="nil"/>
          <w:bottom w:val="nil"/>
          <w:right w:val="nil"/>
          <w:between w:val="nil"/>
        </w:pBdr>
        <w:ind w:left="720"/>
        <w:rPr>
          <w:color w:val="000000"/>
          <w:sz w:val="22"/>
          <w:szCs w:val="22"/>
        </w:rPr>
      </w:pP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Contracting Party requires that, together with the tender, the Contractors applying for the contract submit and specifying at least its scope, the parties to the document and indicating the contractors of the Contractors applying for the contract (the power of attorney should be the original pages or a copy certified by a notary or by its issuer, and in the case of submitting documents electronically in the form of scans in PDF or JPG format);</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established or domiciled outside the territory of the Republic of Poland shall submit the appropriate document or documents issued in the country in which they are established or domiciled.</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b/>
          <w:color w:val="000000"/>
          <w:sz w:val="22"/>
          <w:szCs w:val="22"/>
        </w:rPr>
        <w:t xml:space="preserve">Total tender net  price </w:t>
      </w:r>
      <w:r>
        <w:rPr>
          <w:color w:val="000000"/>
          <w:sz w:val="22"/>
          <w:szCs w:val="22"/>
        </w:rPr>
        <w:t xml:space="preserve">– </w:t>
      </w:r>
      <w:r>
        <w:rPr>
          <w:sz w:val="22"/>
          <w:szCs w:val="22"/>
        </w:rPr>
        <w:t>10</w:t>
      </w:r>
      <w:r>
        <w:rPr>
          <w:color w:val="000000"/>
          <w:sz w:val="22"/>
          <w:szCs w:val="22"/>
        </w:rPr>
        <w:t>0 points (</w:t>
      </w:r>
      <w:r>
        <w:rPr>
          <w:sz w:val="22"/>
          <w:szCs w:val="22"/>
        </w:rPr>
        <w:t>10</w:t>
      </w:r>
      <w:r>
        <w:rPr>
          <w:color w:val="000000"/>
          <w:sz w:val="22"/>
          <w:szCs w:val="22"/>
        </w:rPr>
        <w:t>0%);</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Pr>
          <w:sz w:val="22"/>
          <w:szCs w:val="22"/>
        </w:rPr>
        <w:t>100.</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The maximum score that can be obtained under this criterion is </w:t>
      </w:r>
      <w:r>
        <w:rPr>
          <w:sz w:val="22"/>
          <w:szCs w:val="22"/>
        </w:rPr>
        <w:t>10</w:t>
      </w:r>
      <w:r>
        <w:rPr>
          <w:color w:val="000000"/>
          <w:sz w:val="22"/>
          <w:szCs w:val="22"/>
        </w:rPr>
        <w:t xml:space="preserve">0.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 (rounding from 5 up).</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Other tenders will rank on subsequent places.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If it is not possible to select the most advantageous offer due to the fact that two or more offers present the same balance of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11" w:name="_heading=h.3dy6vkm" w:colFirst="0" w:colLast="0"/>
      <w:bookmarkEnd w:id="11"/>
      <w:r>
        <w:rPr>
          <w:b/>
          <w:color w:val="000000"/>
          <w:sz w:val="24"/>
          <w:szCs w:val="24"/>
        </w:rPr>
        <w:t>Time-limit for submission of tenders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tender should be submitted by:</w:t>
      </w:r>
      <w:r w:rsidR="002554A5">
        <w:rPr>
          <w:color w:val="000000"/>
          <w:sz w:val="22"/>
          <w:szCs w:val="22"/>
        </w:rPr>
        <w:t xml:space="preserve"> </w:t>
      </w:r>
      <w:r w:rsidR="006F7766">
        <w:rPr>
          <w:b/>
          <w:color w:val="000000"/>
          <w:sz w:val="22"/>
          <w:szCs w:val="22"/>
        </w:rPr>
        <w:t>1</w:t>
      </w:r>
      <w:r w:rsidR="00FF30E9">
        <w:rPr>
          <w:b/>
          <w:color w:val="000000"/>
          <w:sz w:val="22"/>
          <w:szCs w:val="22"/>
        </w:rPr>
        <w:t>5</w:t>
      </w:r>
      <w:bookmarkStart w:id="12" w:name="_GoBack"/>
      <w:bookmarkEnd w:id="12"/>
      <w:r w:rsidR="002554A5">
        <w:rPr>
          <w:b/>
          <w:color w:val="000000"/>
          <w:sz w:val="22"/>
          <w:szCs w:val="22"/>
          <w:vertAlign w:val="superscript"/>
        </w:rPr>
        <w:t>th</w:t>
      </w:r>
      <w:r w:rsidR="002554A5">
        <w:rPr>
          <w:b/>
          <w:color w:val="000000"/>
          <w:sz w:val="22"/>
          <w:szCs w:val="22"/>
        </w:rPr>
        <w:t xml:space="preserve"> </w:t>
      </w:r>
      <w:r w:rsidR="00E64113">
        <w:rPr>
          <w:b/>
          <w:color w:val="000000"/>
          <w:sz w:val="22"/>
          <w:szCs w:val="22"/>
        </w:rPr>
        <w:t>November</w:t>
      </w:r>
      <w:r w:rsidR="002554A5">
        <w:rPr>
          <w:b/>
          <w:color w:val="000000"/>
          <w:sz w:val="22"/>
          <w:szCs w:val="22"/>
        </w:rPr>
        <w:t xml:space="preserve"> 2021.</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should be bound by the submitted tender for a period of at least</w:t>
      </w:r>
      <w:r w:rsidR="002554A5">
        <w:rPr>
          <w:color w:val="000000"/>
          <w:sz w:val="22"/>
          <w:szCs w:val="22"/>
        </w:rPr>
        <w:t xml:space="preserve"> </w:t>
      </w:r>
      <w:r w:rsidR="002554A5">
        <w:rPr>
          <w:b/>
          <w:color w:val="000000"/>
          <w:sz w:val="22"/>
          <w:szCs w:val="22"/>
        </w:rPr>
        <w:t xml:space="preserve">30 </w:t>
      </w:r>
      <w:r w:rsidR="002554A5" w:rsidRPr="002554A5">
        <w:rPr>
          <w:b/>
          <w:color w:val="000000"/>
          <w:sz w:val="22"/>
          <w:szCs w:val="22"/>
        </w:rPr>
        <w:t>days</w:t>
      </w:r>
      <w:r w:rsidR="002554A5">
        <w:rPr>
          <w:color w:val="000000"/>
          <w:sz w:val="22"/>
          <w:szCs w:val="22"/>
        </w:rPr>
        <w:t xml:space="preserve">. </w:t>
      </w:r>
      <w:r w:rsidRPr="002554A5">
        <w:rPr>
          <w:color w:val="000000"/>
          <w:sz w:val="22"/>
          <w:szCs w:val="22"/>
        </w:rPr>
        <w:t>The</w:t>
      </w:r>
      <w:r>
        <w:rPr>
          <w:color w:val="000000"/>
          <w:sz w:val="22"/>
          <w:szCs w:val="22"/>
        </w:rPr>
        <w:t xml:space="preserve"> period during which the submitted tender is binding commences at the end of the time limit for submission of tenders. </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rsidR="00C07D5A" w:rsidRDefault="00524D72">
      <w:pPr>
        <w:numPr>
          <w:ilvl w:val="2"/>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The Contractor in the presented offer should offer the complete net price, including the total, total cost of the subject of the contract, including all price-generating elements (</w:t>
      </w:r>
      <w:r>
        <w:rPr>
          <w:b/>
          <w:color w:val="000000"/>
          <w:sz w:val="22"/>
          <w:szCs w:val="22"/>
        </w:rPr>
        <w:t>all costs of any nature resulting from the implementation of the subject of the contract).</w:t>
      </w:r>
    </w:p>
    <w:p w:rsidR="00C07D5A" w:rsidRDefault="00524D72">
      <w:pPr>
        <w:pBdr>
          <w:top w:val="nil"/>
          <w:left w:val="nil"/>
          <w:bottom w:val="nil"/>
          <w:right w:val="nil"/>
          <w:between w:val="nil"/>
        </w:pBdr>
        <w:spacing w:after="140" w:line="280" w:lineRule="auto"/>
        <w:ind w:left="2041"/>
        <w:jc w:val="both"/>
        <w:rPr>
          <w:color w:val="000000"/>
          <w:sz w:val="22"/>
          <w:szCs w:val="22"/>
        </w:rPr>
      </w:pPr>
      <w:r>
        <w:rPr>
          <w:color w:val="000000"/>
          <w:sz w:val="22"/>
          <w:szCs w:val="22"/>
        </w:rPr>
        <w:t>The amount of VAT (in the amount applicable on the day of submitting offers) and the net price should be clearly stated in the offer form.</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requires that the Contractor express the price of the offer in Polish zlotys - PLN or in EURO - EUR.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price of the offer for Contractors not having their registered office or place of residence on the territory of the Republic of Poland is the net price, expressed </w:t>
      </w:r>
      <w:r>
        <w:rPr>
          <w:color w:val="000000"/>
          <w:sz w:val="22"/>
          <w:szCs w:val="22"/>
        </w:rPr>
        <w:lastRenderedPageBreak/>
        <w:t>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price shall be expressed with two decimal places.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Appendix 2</w:t>
      </w:r>
      <w:r>
        <w:rPr>
          <w:color w:val="000000"/>
          <w:sz w:val="22"/>
          <w:szCs w:val="22"/>
        </w:rPr>
        <w:t>. The Contractor must submit the tender concerning the performance of the Contract using the specimen of the tender form.</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sz w:val="22"/>
          <w:szCs w:val="22"/>
        </w:rPr>
        <w:t>The tender should contain the following attachments:</w:t>
      </w:r>
    </w:p>
    <w:p w:rsidR="00C07D5A" w:rsidRDefault="00524D72">
      <w:pPr>
        <w:pBdr>
          <w:top w:val="nil"/>
          <w:left w:val="nil"/>
          <w:bottom w:val="nil"/>
          <w:right w:val="nil"/>
          <w:between w:val="nil"/>
        </w:pBdr>
        <w:spacing w:after="140" w:line="280" w:lineRule="auto"/>
        <w:jc w:val="both"/>
        <w:rPr>
          <w:sz w:val="22"/>
          <w:szCs w:val="22"/>
        </w:rPr>
      </w:pPr>
      <w:bookmarkStart w:id="13" w:name="_heading=h.2s8eyo1" w:colFirst="0" w:colLast="0"/>
      <w:bookmarkEnd w:id="13"/>
      <w:r>
        <w:rPr>
          <w:sz w:val="22"/>
          <w:szCs w:val="22"/>
        </w:rPr>
        <w:t>9.3.1 an excerpt from the Contractor's National Court Register / an excerpt from the CEIDG of the Contractor / other registration document appropriate for the Contractor, indicating persons authorized to represent the Contractor and incur liabilities ;</w:t>
      </w:r>
    </w:p>
    <w:p w:rsidR="00C07D5A" w:rsidRDefault="00524D72">
      <w:pPr>
        <w:pBdr>
          <w:top w:val="nil"/>
          <w:left w:val="nil"/>
          <w:bottom w:val="nil"/>
          <w:right w:val="nil"/>
          <w:between w:val="nil"/>
        </w:pBdr>
        <w:spacing w:after="140" w:line="280" w:lineRule="auto"/>
        <w:jc w:val="both"/>
        <w:rPr>
          <w:sz w:val="22"/>
          <w:szCs w:val="22"/>
        </w:rPr>
      </w:pPr>
      <w:r>
        <w:rPr>
          <w:sz w:val="22"/>
          <w:szCs w:val="22"/>
        </w:rPr>
        <w:t>9.3.2 power of attorney, if the offer is submitted by a representative - Appendix No. 6 to the Inquiry;</w:t>
      </w:r>
    </w:p>
    <w:p w:rsidR="00C07D5A" w:rsidRDefault="00524D72">
      <w:pPr>
        <w:pBdr>
          <w:top w:val="nil"/>
          <w:left w:val="nil"/>
          <w:bottom w:val="nil"/>
          <w:right w:val="nil"/>
          <w:between w:val="nil"/>
        </w:pBdr>
        <w:spacing w:after="140" w:line="280" w:lineRule="auto"/>
        <w:jc w:val="both"/>
        <w:rPr>
          <w:sz w:val="22"/>
          <w:szCs w:val="22"/>
        </w:rPr>
      </w:pPr>
      <w:r>
        <w:rPr>
          <w:sz w:val="22"/>
          <w:szCs w:val="22"/>
        </w:rPr>
        <w:t>9.3.3 description of the offered subject of the contract;</w:t>
      </w:r>
    </w:p>
    <w:p w:rsidR="00C07D5A" w:rsidRDefault="00524D72">
      <w:pPr>
        <w:pBdr>
          <w:top w:val="nil"/>
          <w:left w:val="nil"/>
          <w:bottom w:val="nil"/>
          <w:right w:val="nil"/>
          <w:between w:val="nil"/>
        </w:pBdr>
        <w:spacing w:after="140" w:line="280" w:lineRule="auto"/>
        <w:jc w:val="both"/>
        <w:rPr>
          <w:sz w:val="22"/>
          <w:szCs w:val="22"/>
        </w:rPr>
      </w:pPr>
      <w:r>
        <w:rPr>
          <w:sz w:val="22"/>
          <w:szCs w:val="22"/>
        </w:rPr>
        <w:t>9.3.4 a declaration of compliance with the conditions for participation in the procedure together with the documents required therein - Appendix 3 to the Inquiry;</w:t>
      </w:r>
    </w:p>
    <w:p w:rsidR="00C07D5A" w:rsidRDefault="00524D72">
      <w:pPr>
        <w:pBdr>
          <w:top w:val="nil"/>
          <w:left w:val="nil"/>
          <w:bottom w:val="nil"/>
          <w:right w:val="nil"/>
          <w:between w:val="nil"/>
        </w:pBdr>
        <w:spacing w:after="140" w:line="280" w:lineRule="auto"/>
        <w:jc w:val="both"/>
        <w:rPr>
          <w:sz w:val="22"/>
          <w:szCs w:val="22"/>
        </w:rPr>
      </w:pPr>
      <w:r>
        <w:rPr>
          <w:sz w:val="22"/>
          <w:szCs w:val="22"/>
        </w:rPr>
        <w:t>9.3.5 declaration that there are no personal or capital ties between the Contractor and the Ordering Party - Appendix 4 to the Inquiry;</w:t>
      </w:r>
    </w:p>
    <w:p w:rsidR="00C07D5A" w:rsidRDefault="00524D72">
      <w:pPr>
        <w:pBdr>
          <w:top w:val="nil"/>
          <w:left w:val="nil"/>
          <w:bottom w:val="nil"/>
          <w:right w:val="nil"/>
          <w:between w:val="nil"/>
        </w:pBdr>
        <w:spacing w:after="140" w:line="280" w:lineRule="auto"/>
        <w:jc w:val="both"/>
        <w:rPr>
          <w:b/>
          <w:color w:val="000000"/>
        </w:rPr>
      </w:pPr>
      <w:r>
        <w:rPr>
          <w:sz w:val="22"/>
          <w:szCs w:val="22"/>
        </w:rPr>
        <w:t>9.3.7 GDPR declaration - Appendix 7 to the inquiry</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8">
        <w:r>
          <w:rPr>
            <w:b/>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p>
    <w:p w:rsidR="00C07D5A" w:rsidRDefault="00524D72">
      <w:pPr>
        <w:numPr>
          <w:ilvl w:val="1"/>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 xml:space="preserve">Additionally, the Ordering Party informs about </w:t>
      </w:r>
      <w:r>
        <w:rPr>
          <w:b/>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opening and analysis of the submitted offers will take place on the day following the expiry of the deadline for submitting offers.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C07D5A" w:rsidRDefault="00524D72">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Contracting Party informs that the selection of the contractor does not provide for an appeal procedure against this decision. Contractors will be informed about the selection of the offer by announcing this information on the website of the published notice..</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only evaluate the tenders that have been received by the Contracting Party in the period from the date of publication of this request for proposal until the expiry of the time limit for submission of tenders specified in item </w:t>
      </w:r>
      <w:r w:rsidR="0034001E">
        <w:rPr>
          <w:color w:val="000000"/>
          <w:sz w:val="22"/>
          <w:szCs w:val="22"/>
        </w:rPr>
        <w:t>8</w:t>
      </w:r>
      <w:r>
        <w:rPr>
          <w:color w:val="000000"/>
          <w:sz w:val="22"/>
          <w:szCs w:val="22"/>
        </w:rPr>
        <w:t>.1</w:t>
      </w:r>
      <w:r>
        <w:rPr>
          <w:b/>
          <w:color w:val="000000"/>
          <w:sz w:val="22"/>
          <w:szCs w:val="22"/>
        </w:rPr>
        <w:t xml:space="preserve"> </w:t>
      </w:r>
      <w:r>
        <w:rPr>
          <w:color w:val="000000"/>
          <w:sz w:val="22"/>
          <w:szCs w:val="22"/>
        </w:rPr>
        <w:t>above. Tenders submitted after the expiry date shall not be reviewed.</w:t>
      </w:r>
    </w:p>
    <w:p w:rsidR="00C07D5A" w:rsidRDefault="00524D72">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Contact persons and asking a questions</w:t>
      </w:r>
    </w:p>
    <w:p w:rsidR="00C07D5A" w:rsidRDefault="0034001E" w:rsidP="0034001E">
      <w:pPr>
        <w:widowControl w:val="0"/>
        <w:pBdr>
          <w:top w:val="nil"/>
          <w:left w:val="nil"/>
          <w:bottom w:val="nil"/>
          <w:right w:val="nil"/>
          <w:between w:val="nil"/>
        </w:pBdr>
        <w:spacing w:before="280" w:after="140" w:line="280" w:lineRule="auto"/>
        <w:jc w:val="both"/>
        <w:rPr>
          <w:color w:val="000000"/>
          <w:sz w:val="22"/>
          <w:szCs w:val="22"/>
        </w:rPr>
      </w:pPr>
      <w:r>
        <w:rPr>
          <w:b/>
          <w:color w:val="000000"/>
          <w:sz w:val="22"/>
          <w:szCs w:val="22"/>
        </w:rPr>
        <w:t xml:space="preserve">11.1 </w:t>
      </w:r>
      <w:r w:rsidR="00524D72">
        <w:rPr>
          <w:color w:val="000000"/>
          <w:sz w:val="22"/>
          <w:szCs w:val="22"/>
        </w:rPr>
        <w:t xml:space="preserve"> Contractors may ask questions to clarify doubts regarding the terms of the procedure for awarding the Contract, in particular regarding the content of the Inquiry, including OPZ, </w:t>
      </w:r>
      <w:r w:rsidR="00524D72">
        <w:rPr>
          <w:b/>
          <w:color w:val="000000"/>
          <w:sz w:val="22"/>
          <w:szCs w:val="22"/>
        </w:rPr>
        <w:t>no later than 3 days before the deadline for submission of tenders.</w:t>
      </w:r>
      <w:r w:rsidR="00524D72">
        <w:rPr>
          <w:color w:val="000000"/>
          <w:sz w:val="22"/>
          <w:szCs w:val="22"/>
        </w:rPr>
        <w:t xml:space="preserve"> the above-mentioned, the Ordering Party shall immediately publish the explanations in a manner appropriate to the publication of the Inquiry and provide this information to all contractors who have already submitted their offers.</w:t>
      </w:r>
    </w:p>
    <w:p w:rsidR="00C07D5A" w:rsidRDefault="0034001E" w:rsidP="0034001E">
      <w:pPr>
        <w:widowControl w:val="0"/>
        <w:pBdr>
          <w:top w:val="nil"/>
          <w:left w:val="nil"/>
          <w:bottom w:val="nil"/>
          <w:right w:val="nil"/>
          <w:between w:val="nil"/>
        </w:pBdr>
        <w:spacing w:before="280" w:after="140" w:line="280" w:lineRule="auto"/>
        <w:jc w:val="both"/>
        <w:rPr>
          <w:sz w:val="22"/>
          <w:szCs w:val="22"/>
        </w:rPr>
      </w:pPr>
      <w:r>
        <w:rPr>
          <w:b/>
          <w:color w:val="000000"/>
          <w:sz w:val="22"/>
          <w:szCs w:val="22"/>
        </w:rPr>
        <w:t>11.2</w:t>
      </w:r>
      <w:r w:rsidR="00524D72">
        <w:rPr>
          <w:color w:val="000000"/>
          <w:sz w:val="22"/>
          <w:szCs w:val="22"/>
        </w:rPr>
        <w:t xml:space="preserve"> </w:t>
      </w:r>
      <w:r w:rsidR="00524D72">
        <w:rPr>
          <w:sz w:val="22"/>
          <w:szCs w:val="22"/>
        </w:rPr>
        <w:t xml:space="preserve">The person responsible for contact with the Contractors is </w:t>
      </w:r>
      <w:proofErr w:type="spellStart"/>
      <w:r w:rsidR="00524D72">
        <w:rPr>
          <w:sz w:val="22"/>
          <w:szCs w:val="22"/>
        </w:rPr>
        <w:t>Ms</w:t>
      </w:r>
      <w:proofErr w:type="spellEnd"/>
      <w:r w:rsidR="00524D72">
        <w:rPr>
          <w:sz w:val="22"/>
          <w:szCs w:val="22"/>
        </w:rPr>
        <w:t xml:space="preserve"> </w:t>
      </w:r>
      <w:proofErr w:type="spellStart"/>
      <w:r w:rsidR="00524D72">
        <w:rPr>
          <w:sz w:val="22"/>
          <w:szCs w:val="22"/>
        </w:rPr>
        <w:t>Klaudia</w:t>
      </w:r>
      <w:proofErr w:type="spellEnd"/>
      <w:r w:rsidR="00524D72">
        <w:rPr>
          <w:sz w:val="22"/>
          <w:szCs w:val="22"/>
        </w:rPr>
        <w:t xml:space="preserve"> </w:t>
      </w:r>
      <w:proofErr w:type="spellStart"/>
      <w:r w:rsidR="00524D72">
        <w:rPr>
          <w:sz w:val="22"/>
          <w:szCs w:val="22"/>
        </w:rPr>
        <w:t>Jachimowicz</w:t>
      </w:r>
      <w:proofErr w:type="spellEnd"/>
    </w:p>
    <w:p w:rsidR="00C07D5A" w:rsidRDefault="00524D72" w:rsidP="0034001E">
      <w:pPr>
        <w:widowControl w:val="0"/>
        <w:pBdr>
          <w:top w:val="nil"/>
          <w:left w:val="nil"/>
          <w:bottom w:val="nil"/>
          <w:right w:val="nil"/>
          <w:between w:val="nil"/>
        </w:pBdr>
        <w:spacing w:before="280" w:after="140" w:line="280" w:lineRule="auto"/>
        <w:jc w:val="both"/>
        <w:rPr>
          <w:sz w:val="22"/>
          <w:szCs w:val="22"/>
        </w:rPr>
      </w:pPr>
      <w:proofErr w:type="spellStart"/>
      <w:r>
        <w:rPr>
          <w:sz w:val="22"/>
          <w:szCs w:val="22"/>
        </w:rPr>
        <w:t>tel</w:t>
      </w:r>
      <w:proofErr w:type="spellEnd"/>
      <w:r>
        <w:rPr>
          <w:sz w:val="22"/>
          <w:szCs w:val="22"/>
        </w:rPr>
        <w:t>: +48 883 359 143, kjachimowicz@vigo.com.pl;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C07D5A" w:rsidRDefault="00524D72" w:rsidP="0034001E">
      <w:pPr>
        <w:widowControl w:val="0"/>
        <w:pBdr>
          <w:top w:val="nil"/>
          <w:left w:val="nil"/>
          <w:bottom w:val="nil"/>
          <w:right w:val="nil"/>
          <w:between w:val="nil"/>
        </w:pBdr>
        <w:spacing w:before="280" w:after="140" w:line="280" w:lineRule="auto"/>
        <w:jc w:val="both"/>
        <w:rPr>
          <w:color w:val="000000"/>
          <w:sz w:val="22"/>
          <w:szCs w:val="22"/>
        </w:rPr>
      </w:pPr>
      <w:r>
        <w:rPr>
          <w:b/>
          <w:color w:val="000000"/>
          <w:sz w:val="22"/>
          <w:szCs w:val="22"/>
        </w:rPr>
        <w:t>1</w:t>
      </w:r>
      <w:r w:rsidR="0034001E">
        <w:rPr>
          <w:b/>
          <w:color w:val="000000"/>
          <w:sz w:val="22"/>
          <w:szCs w:val="22"/>
        </w:rPr>
        <w:t>1</w:t>
      </w:r>
      <w:r>
        <w:rPr>
          <w:b/>
          <w:color w:val="000000"/>
          <w:sz w:val="22"/>
          <w:szCs w:val="22"/>
        </w:rPr>
        <w:t>.3</w:t>
      </w:r>
      <w:r>
        <w:rPr>
          <w:color w:val="000000"/>
          <w:sz w:val="22"/>
          <w:szCs w:val="22"/>
        </w:rPr>
        <w:t xml:space="preserve"> In order to remove doubts, the Ordering Party indicates that the person mentioned above is not authorized to make or receive declarations of will on behalf of the Ordering Party.</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t xml:space="preserve"> </w:t>
      </w:r>
      <w:r>
        <w:rPr>
          <w:color w:val="000000"/>
          <w:sz w:val="22"/>
          <w:szCs w:val="22"/>
        </w:rPr>
        <w:t>Negotiations will be conducted in a manner that does not deteriorate the terms of the contract specified in the request for quotation, in a transparent manner and does not affect the access of all contractors to negotiations.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notify all contractors about the selection of the best offer (providing the name of the contractor's company, seat, offered price) or about closing the contract award procedure without selecting any offer. The notification will be made in the manner provided for the publication of this request for quotation.</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whose tender is chosen by the Contracting Party as the most advantageous one shall execute a contract agreement with the Contracting Party within 30 days of the announcement on the tender selection.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If the contractor whose tender is selected evades entering into the contract agreement by the date specified above, the Contracting Party choose the most advantageous tender out of the remaining ones.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 xml:space="preserve">of the contract agreement between the Contracting Party and the contractor is attached hereto as </w:t>
      </w:r>
      <w:r>
        <w:rPr>
          <w:b/>
          <w:color w:val="000000"/>
          <w:sz w:val="22"/>
          <w:szCs w:val="22"/>
        </w:rPr>
        <w:t xml:space="preserve">Appendix no. </w:t>
      </w:r>
      <w:r>
        <w:rPr>
          <w:b/>
          <w:sz w:val="22"/>
          <w:szCs w:val="22"/>
        </w:rPr>
        <w:t>5</w:t>
      </w:r>
      <w:r>
        <w:rPr>
          <w:color w:val="000000"/>
          <w:sz w:val="22"/>
          <w:szCs w:val="22"/>
        </w:rPr>
        <w:t>.</w:t>
      </w:r>
      <w:r>
        <w:t xml:space="preserve"> </w:t>
      </w:r>
      <w:r>
        <w:rPr>
          <w:b/>
          <w:color w:val="000000"/>
          <w:sz w:val="22"/>
          <w:szCs w:val="22"/>
        </w:rPr>
        <w:t>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p>
    <w:p w:rsidR="00C07D5A" w:rsidRDefault="00524D72">
      <w:pPr>
        <w:numPr>
          <w:ilvl w:val="0"/>
          <w:numId w:val="1"/>
        </w:numPr>
        <w:pBdr>
          <w:top w:val="nil"/>
          <w:left w:val="nil"/>
          <w:bottom w:val="nil"/>
          <w:right w:val="nil"/>
          <w:between w:val="nil"/>
        </w:pBdr>
        <w:spacing w:after="100" w:line="280" w:lineRule="auto"/>
        <w:jc w:val="both"/>
        <w:rPr>
          <w:color w:val="000000"/>
          <w:sz w:val="22"/>
          <w:szCs w:val="22"/>
        </w:rPr>
      </w:pPr>
      <w:bookmarkStart w:id="14" w:name="_heading=h.1t3h5sf" w:colFirst="0" w:colLast="0"/>
      <w:bookmarkEnd w:id="14"/>
      <w:r>
        <w:rPr>
          <w:b/>
          <w:color w:val="000000"/>
          <w:sz w:val="24"/>
          <w:szCs w:val="24"/>
        </w:rPr>
        <w:t>Conditions for a significant amendment to or modification of the executed contract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following cases:</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changes are not significant within the meaning of the Guidelines on the eligibility of expenditure under the European Regional Development Fund, the European Social Fund and the Cohesion Fund for 2014-2020;</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There will be a change in generally applicable laws to the extent that affects the performance of the Order, unless such change was known at the time the offer was made;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way of fulfilling the obligation, if such a change is necessary for the proper performance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change does not change the nature of the contract and the following conditions have been met cumulatively:</w:t>
      </w:r>
    </w:p>
    <w:p w:rsidR="00C07D5A" w:rsidRDefault="00524D72">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lastRenderedPageBreak/>
        <w:t xml:space="preserve">the need for the amendment or modification of the contract is due to circumstances that the Contracting Party, acting with due diligence, could not have foreseen, </w:t>
      </w:r>
    </w:p>
    <w:p w:rsidR="00C07D5A" w:rsidRDefault="00524D72">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initially specified in the contract agreement,</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Contractor to whom the Contracting Party has awarded the contract is to be replaced by a new contractor: </w:t>
      </w:r>
    </w:p>
    <w:p w:rsidR="00C07D5A" w:rsidRDefault="00524D72">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under contractual arrangements referred to in items in Contract;</w:t>
      </w:r>
    </w:p>
    <w:p w:rsidR="00C07D5A" w:rsidRDefault="00524D72">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C07D5A" w:rsidRDefault="00524D72">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Purchaser's assumption of the Contractor's obligations towards its subcontractors,</w:t>
      </w:r>
    </w:p>
    <w:p w:rsidR="00C07D5A" w:rsidRDefault="00524D72">
      <w:pPr>
        <w:numPr>
          <w:ilvl w:val="2"/>
          <w:numId w:val="1"/>
        </w:numPr>
        <w:pBdr>
          <w:top w:val="nil"/>
          <w:left w:val="nil"/>
          <w:bottom w:val="nil"/>
          <w:right w:val="nil"/>
          <w:between w:val="nil"/>
        </w:pBdr>
        <w:spacing w:line="280" w:lineRule="auto"/>
        <w:jc w:val="both"/>
        <w:rPr>
          <w:color w:val="000000"/>
          <w:sz w:val="22"/>
          <w:szCs w:val="22"/>
        </w:rPr>
      </w:pPr>
      <w:r>
        <w:rPr>
          <w:color w:val="000000"/>
          <w:sz w:val="22"/>
          <w:szCs w:val="22"/>
        </w:rPr>
        <w:t>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C07D5A" w:rsidRDefault="00524D72">
      <w:pPr>
        <w:pBdr>
          <w:top w:val="nil"/>
          <w:left w:val="nil"/>
          <w:bottom w:val="nil"/>
          <w:right w:val="nil"/>
          <w:between w:val="nil"/>
        </w:pBdr>
        <w:spacing w:after="100" w:line="280" w:lineRule="auto"/>
        <w:jc w:val="both"/>
        <w:rPr>
          <w:color w:val="000000"/>
          <w:sz w:val="22"/>
          <w:szCs w:val="22"/>
        </w:rPr>
      </w:pPr>
      <w:r>
        <w:rPr>
          <w:b/>
          <w:color w:val="000000"/>
          <w:sz w:val="18"/>
          <w:szCs w:val="18"/>
        </w:rPr>
        <w:t>14.1.10</w:t>
      </w:r>
      <w:r>
        <w:rPr>
          <w:color w:val="000000"/>
          <w:sz w:val="22"/>
          <w:szCs w:val="22"/>
        </w:rPr>
        <w:t xml:space="preserve"> in other cases permitted by the Guidelines on Eligibility of Expenditures under the European Regional Development Fund, the European Social Fund and the Cohesion Fund for the Years 2014-2020 in section 6.5.2 point 20.</w:t>
      </w:r>
    </w:p>
    <w:p w:rsidR="00C07D5A" w:rsidRDefault="00524D72">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reserves the right to invalidate this request for proposal at any time without providing relevant grounds </w:t>
      </w:r>
      <w:r>
        <w:rPr>
          <w:sz w:val="22"/>
          <w:szCs w:val="22"/>
        </w:rPr>
        <w:t>therefore</w:t>
      </w:r>
      <w:r>
        <w:rPr>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at any time cancel, amend or modify the contents of this request for proposal</w:t>
      </w:r>
      <w:r w:rsidR="00360EB9">
        <w:rPr>
          <w:color w:val="000000"/>
          <w:sz w:val="22"/>
          <w:szCs w:val="22"/>
        </w:rPr>
        <w:t>s</w:t>
      </w:r>
      <w:r>
        <w:rPr>
          <w:color w:val="000000"/>
          <w:sz w:val="22"/>
          <w:szCs w:val="22"/>
        </w:rPr>
        <w:t xml:space="preserve"> for convenience. If the amendments or modifications affect the contents of the tenders submitted in the course of the procedure, the Contracting Party will extend the time limit for submission of tenders.</w:t>
      </w:r>
    </w:p>
    <w:p w:rsidR="00360EB9" w:rsidRDefault="00360EB9">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Due to the limited functionality of the website </w:t>
      </w:r>
      <w:hyperlink r:id="rId9" w:history="1">
        <w:r w:rsidRPr="002F7964">
          <w:rPr>
            <w:rStyle w:val="Hipercze"/>
            <w:sz w:val="22"/>
            <w:szCs w:val="22"/>
          </w:rPr>
          <w:t>https://bazakonkurencyjnosci.funduszeeuropejskie.gov.pl/</w:t>
        </w:r>
      </w:hyperlink>
      <w:r>
        <w:rPr>
          <w:color w:val="000000"/>
          <w:sz w:val="22"/>
          <w:szCs w:val="22"/>
        </w:rPr>
        <w:t xml:space="preserve">, the Ordering Party shall </w:t>
      </w:r>
      <w:r w:rsidR="0026108B">
        <w:rPr>
          <w:color w:val="000000"/>
          <w:sz w:val="22"/>
          <w:szCs w:val="22"/>
        </w:rPr>
        <w:t xml:space="preserve">also </w:t>
      </w:r>
      <w:r>
        <w:rPr>
          <w:color w:val="000000"/>
          <w:sz w:val="22"/>
          <w:szCs w:val="22"/>
        </w:rPr>
        <w:t xml:space="preserve">publish all changes to the Request for Proposals’ documentation and the current version of the Request for Proposals at </w:t>
      </w:r>
      <w:hyperlink r:id="rId10" w:history="1">
        <w:r w:rsidRPr="002F7964">
          <w:rPr>
            <w:rStyle w:val="Hipercze"/>
            <w:sz w:val="22"/>
            <w:szCs w:val="22"/>
          </w:rPr>
          <w:t>https://vigo.com.pl/o-nas/zamowienia/</w:t>
        </w:r>
      </w:hyperlink>
      <w:r>
        <w:rPr>
          <w:color w:val="000000"/>
          <w:sz w:val="22"/>
          <w:szCs w:val="22"/>
        </w:rPr>
        <w:t>. The Ordering Party shall enclose the Request for Proposals at the indicated address under the same title and number.</w:t>
      </w:r>
    </w:p>
    <w:p w:rsidR="00C07D5A" w:rsidRDefault="00524D72">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1 – Description of the subject of the order; </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2 – Specimen of </w:t>
      </w:r>
      <w:r>
        <w:rPr>
          <w:sz w:val="22"/>
          <w:szCs w:val="22"/>
        </w:rPr>
        <w:t>the proposal</w:t>
      </w:r>
      <w:r>
        <w:rPr>
          <w:color w:val="000000"/>
          <w:sz w:val="22"/>
          <w:szCs w:val="22"/>
        </w:rPr>
        <w:t xml:space="preserve"> form;</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lastRenderedPageBreak/>
        <w:t xml:space="preserve">Appendix no. </w:t>
      </w:r>
      <w:r>
        <w:rPr>
          <w:sz w:val="22"/>
          <w:szCs w:val="22"/>
        </w:rPr>
        <w:t>3</w:t>
      </w:r>
      <w:r>
        <w:rPr>
          <w:color w:val="000000"/>
          <w:sz w:val="22"/>
          <w:szCs w:val="22"/>
        </w:rPr>
        <w:t> – Contractor’s statement on fulfillment of conditions for participation in the contract award procedure;</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4 – Contractor’s statement on the lack of personal and capital ties between the Contractor and the Contracting Party</w:t>
      </w:r>
    </w:p>
    <w:p w:rsidR="00C07D5A" w:rsidRDefault="00524D72">
      <w:pPr>
        <w:numPr>
          <w:ilvl w:val="2"/>
          <w:numId w:val="1"/>
        </w:numPr>
        <w:spacing w:after="80" w:line="280" w:lineRule="auto"/>
        <w:jc w:val="both"/>
        <w:rPr>
          <w:sz w:val="22"/>
          <w:szCs w:val="22"/>
        </w:rPr>
      </w:pPr>
      <w:r>
        <w:rPr>
          <w:sz w:val="22"/>
          <w:szCs w:val="22"/>
        </w:rPr>
        <w:t>Appendix no. 5 – specimen form of the contract agreement between the Contracting Party and the Contractor</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6 – template of the power of attorney.</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w:t>
      </w:r>
      <w:r>
        <w:rPr>
          <w:sz w:val="22"/>
          <w:szCs w:val="22"/>
        </w:rPr>
        <w:t>7</w:t>
      </w:r>
      <w:r>
        <w:rPr>
          <w:color w:val="000000"/>
          <w:sz w:val="22"/>
          <w:szCs w:val="22"/>
        </w:rPr>
        <w:t xml:space="preserve"> - GDPR Statement</w:t>
      </w:r>
    </w:p>
    <w:p w:rsidR="00C07D5A" w:rsidRDefault="00C07D5A">
      <w:pPr>
        <w:pBdr>
          <w:top w:val="nil"/>
          <w:left w:val="nil"/>
          <w:bottom w:val="nil"/>
          <w:right w:val="nil"/>
          <w:between w:val="nil"/>
        </w:pBdr>
        <w:spacing w:after="140" w:line="290" w:lineRule="auto"/>
        <w:ind w:left="2041" w:hanging="794"/>
        <w:jc w:val="both"/>
        <w:rPr>
          <w:color w:val="000000"/>
          <w:sz w:val="2"/>
          <w:szCs w:val="2"/>
        </w:rPr>
      </w:pPr>
    </w:p>
    <w:p w:rsidR="00C07D5A" w:rsidRDefault="00C07D5A">
      <w:pPr>
        <w:pBdr>
          <w:top w:val="nil"/>
          <w:left w:val="nil"/>
          <w:bottom w:val="nil"/>
          <w:right w:val="nil"/>
          <w:between w:val="nil"/>
        </w:pBdr>
        <w:spacing w:line="280" w:lineRule="auto"/>
        <w:ind w:left="567" w:hanging="567"/>
        <w:jc w:val="both"/>
        <w:rPr>
          <w:b/>
          <w:color w:val="000000"/>
          <w:sz w:val="22"/>
          <w:szCs w:val="22"/>
        </w:rPr>
      </w:pPr>
    </w:p>
    <w:sectPr w:rsidR="00C07D5A">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6FF" w:rsidRDefault="002C16FF">
      <w:r>
        <w:separator/>
      </w:r>
    </w:p>
  </w:endnote>
  <w:endnote w:type="continuationSeparator" w:id="0">
    <w:p w:rsidR="002C16FF" w:rsidRDefault="002C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67" w:rsidRDefault="005771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524D72">
    <w:pPr>
      <w:pBdr>
        <w:top w:val="nil"/>
        <w:left w:val="nil"/>
        <w:bottom w:val="nil"/>
        <w:right w:val="nil"/>
        <w:between w:val="nil"/>
      </w:pBdr>
      <w:tabs>
        <w:tab w:val="center" w:pos="4536"/>
        <w:tab w:val="right" w:pos="9072"/>
      </w:tabs>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17A47">
      <w:rPr>
        <w:noProof/>
        <w:color w:val="000000"/>
        <w:sz w:val="24"/>
        <w:szCs w:val="24"/>
      </w:rPr>
      <w:t>1</w:t>
    </w:r>
    <w:r>
      <w:rPr>
        <w:color w:val="000000"/>
        <w:sz w:val="24"/>
        <w:szCs w:val="24"/>
      </w:rPr>
      <w:fldChar w:fldCharType="end"/>
    </w:r>
    <w:r>
      <w:rPr>
        <w:color w:val="000000"/>
        <w:sz w:val="24"/>
        <w:szCs w:val="24"/>
      </w:rPr>
      <w:t xml:space="preserve"> / 1</w:t>
    </w:r>
    <w:r w:rsidR="002554A5">
      <w:rPr>
        <w:color w:val="000000"/>
        <w:sz w:val="24"/>
        <w:szCs w:val="24"/>
      </w:rPr>
      <w:t>2</w:t>
    </w:r>
  </w:p>
  <w:p w:rsidR="009D49C7" w:rsidRDefault="009D49C7" w:rsidP="009D49C7">
    <w:pPr>
      <w:pBdr>
        <w:top w:val="nil"/>
        <w:left w:val="nil"/>
        <w:bottom w:val="nil"/>
        <w:right w:val="nil"/>
        <w:between w:val="nil"/>
      </w:pBdr>
      <w:tabs>
        <w:tab w:val="center" w:pos="4536"/>
        <w:tab w:val="right" w:pos="9072"/>
      </w:tabs>
      <w:ind w:hanging="2"/>
      <w:rPr>
        <w:color w:val="000000"/>
        <w:sz w:val="24"/>
        <w:szCs w:val="24"/>
      </w:rPr>
    </w:pPr>
    <w:r>
      <w:rPr>
        <w:color w:val="000000"/>
        <w:sz w:val="24"/>
        <w:szCs w:val="24"/>
      </w:rPr>
      <w:t>IGA-</w:t>
    </w:r>
    <w:r w:rsidR="00577167">
      <w:rPr>
        <w:color w:val="000000"/>
        <w:sz w:val="24"/>
        <w:szCs w:val="24"/>
      </w:rPr>
      <w:t>10</w:t>
    </w:r>
    <w:r>
      <w:rPr>
        <w:color w:val="000000"/>
        <w:sz w:val="24"/>
        <w:szCs w:val="24"/>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C07D5A">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rsidR="00C07D5A" w:rsidRDefault="00C07D5A">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6FF" w:rsidRDefault="002C16FF">
      <w:r>
        <w:separator/>
      </w:r>
    </w:p>
  </w:footnote>
  <w:footnote w:type="continuationSeparator" w:id="0">
    <w:p w:rsidR="002C16FF" w:rsidRDefault="002C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67" w:rsidRDefault="005771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524D72">
    <w:pPr>
      <w:spacing w:after="160" w:line="259" w:lineRule="auto"/>
      <w:jc w:val="both"/>
      <w:rPr>
        <w:color w:val="000000"/>
        <w:sz w:val="16"/>
        <w:szCs w:val="16"/>
      </w:rPr>
    </w:pPr>
    <w:r>
      <w:rPr>
        <w:noProof/>
      </w:rPr>
      <mc:AlternateContent>
        <mc:Choice Requires="wps">
          <w:drawing>
            <wp:anchor distT="0" distB="0" distL="0" distR="0" simplePos="0" relativeHeight="251658240" behindDoc="0" locked="0" layoutInCell="1" hidden="0" allowOverlap="1">
              <wp:simplePos x="0" y="0"/>
              <wp:positionH relativeFrom="column">
                <wp:posOffset>5537200</wp:posOffset>
              </wp:positionH>
              <wp:positionV relativeFrom="paragraph">
                <wp:posOffset>279400</wp:posOffset>
              </wp:positionV>
              <wp:extent cx="923925" cy="389890"/>
              <wp:effectExtent l="0" t="0" r="0" b="0"/>
              <wp:wrapSquare wrapText="bothSides" distT="0" distB="0" distL="0" distR="0"/>
              <wp:docPr id="1048" name="Prostokąt 1048"/>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C07D5A" w:rsidRDefault="00C07D5A">
                          <w:pPr>
                            <w:textDirection w:val="btLr"/>
                          </w:pPr>
                        </w:p>
                      </w:txbxContent>
                    </wps:txbx>
                    <wps:bodyPr spcFirstLastPara="1" wrap="square" lIns="91425" tIns="45700" rIns="91425" bIns="45700" anchor="t" anchorCtr="0">
                      <a:noAutofit/>
                    </wps:bodyPr>
                  </wps:wsp>
                </a:graphicData>
              </a:graphic>
            </wp:anchor>
          </w:drawing>
        </mc:Choice>
        <mc:Fallback>
          <w:pict>
            <v:rect id="Prostokąt 1048" o:spid="_x0000_s1026" style="position:absolute;left:0;text-align:left;margin-left:436pt;margin-top:22pt;width:72.75pt;height:30.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" filled="f" stroked="f">
              <v:textbox inset="2.53958mm,1.2694mm,2.53958mm,1.2694mm">
                <w:txbxContent>
                  <w:p w:rsidR="00C07D5A" w:rsidRDefault="00C07D5A">
                    <w:pPr>
                      <w:textDirection w:val="btLr"/>
                    </w:pPr>
                  </w:p>
                </w:txbxContent>
              </v:textbox>
              <w10:wrap type="square"/>
            </v:rect>
          </w:pict>
        </mc:Fallback>
      </mc:AlternateContent>
    </w:r>
    <w:r>
      <w:rPr>
        <w:noProof/>
      </w:rPr>
      <w:drawing>
        <wp:anchor distT="114300" distB="114300" distL="114300" distR="114300" simplePos="0" relativeHeight="251659264" behindDoc="0" locked="0" layoutInCell="1" hidden="0" allowOverlap="1">
          <wp:simplePos x="0" y="0"/>
          <wp:positionH relativeFrom="column">
            <wp:posOffset>-363578</wp:posOffset>
          </wp:positionH>
          <wp:positionV relativeFrom="paragraph">
            <wp:posOffset>-242541</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C07D5A">
    <w:pPr>
      <w:widowControl w:val="0"/>
      <w:pBdr>
        <w:top w:val="nil"/>
        <w:left w:val="nil"/>
        <w:bottom w:val="nil"/>
        <w:right w:val="nil"/>
        <w:between w:val="nil"/>
      </w:pBdr>
      <w:spacing w:line="276" w:lineRule="auto"/>
      <w:rPr>
        <w:color w:val="40404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07D5A">
      <w:trPr>
        <w:trHeight w:val="840"/>
      </w:trPr>
      <w:tc>
        <w:tcPr>
          <w:tcW w:w="0" w:type="auto"/>
          <w:tcBorders>
            <w:top w:val="nil"/>
            <w:left w:val="nil"/>
            <w:bottom w:val="nil"/>
            <w:right w:val="nil"/>
          </w:tcBorders>
        </w:tcPr>
        <w:p w:rsidR="00C07D5A" w:rsidRDefault="00524D72">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extent cx="1105535" cy="589915"/>
                <wp:effectExtent l="0" t="0" r="0" b="0"/>
                <wp:docPr id="1049"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07D5A" w:rsidRDefault="00C07D5A">
          <w:pPr>
            <w:pBdr>
              <w:top w:val="nil"/>
              <w:left w:val="nil"/>
              <w:bottom w:val="nil"/>
              <w:right w:val="nil"/>
              <w:between w:val="nil"/>
            </w:pBdr>
            <w:spacing w:after="120"/>
            <w:rPr>
              <w:rFonts w:ascii="Arial" w:eastAsia="Arial" w:hAnsi="Arial" w:cs="Arial"/>
              <w:color w:val="333399"/>
              <w:sz w:val="16"/>
              <w:szCs w:val="16"/>
            </w:rPr>
          </w:pPr>
        </w:p>
      </w:tc>
      <w:tc>
        <w:tcPr>
          <w:tcW w:w="0" w:type="auto"/>
          <w:tcBorders>
            <w:top w:val="nil"/>
            <w:left w:val="nil"/>
            <w:bottom w:val="nil"/>
            <w:right w:val="nil"/>
          </w:tcBorders>
        </w:tcPr>
        <w:p w:rsidR="00C07D5A" w:rsidRDefault="00524D72">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extent cx="1638935" cy="561340"/>
                <wp:effectExtent l="0" t="0" r="0" b="0"/>
                <wp:docPr id="105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07D5A" w:rsidRDefault="00C07D5A">
    <w:pPr>
      <w:pBdr>
        <w:top w:val="nil"/>
        <w:left w:val="nil"/>
        <w:bottom w:val="nil"/>
        <w:right w:val="nil"/>
        <w:between w:val="nil"/>
      </w:pBdr>
      <w:tabs>
        <w:tab w:val="center" w:pos="4320"/>
        <w:tab w:val="right" w:pos="8640"/>
      </w:tabs>
      <w:rPr>
        <w:color w:val="000000"/>
        <w:sz w:val="24"/>
        <w:szCs w:val="24"/>
      </w:rPr>
    </w:pPr>
  </w:p>
  <w:p w:rsidR="00C07D5A" w:rsidRDefault="00C07D5A">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rsidR="00C07D5A" w:rsidRDefault="00C07D5A">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040A"/>
    <w:multiLevelType w:val="multilevel"/>
    <w:tmpl w:val="1FFC5B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B0919E1"/>
    <w:multiLevelType w:val="multilevel"/>
    <w:tmpl w:val="F0EE7AE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5BC31719"/>
    <w:multiLevelType w:val="multilevel"/>
    <w:tmpl w:val="AB9619B4"/>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3" w15:restartNumberingAfterBreak="0">
    <w:nsid w:val="5C3935EB"/>
    <w:multiLevelType w:val="multilevel"/>
    <w:tmpl w:val="819CDFB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5A"/>
    <w:rsid w:val="00044F3A"/>
    <w:rsid w:val="00057759"/>
    <w:rsid w:val="00076065"/>
    <w:rsid w:val="0012748E"/>
    <w:rsid w:val="002554A5"/>
    <w:rsid w:val="0026108B"/>
    <w:rsid w:val="002C16FF"/>
    <w:rsid w:val="00333887"/>
    <w:rsid w:val="0034001E"/>
    <w:rsid w:val="00360EB9"/>
    <w:rsid w:val="00417A47"/>
    <w:rsid w:val="004B475F"/>
    <w:rsid w:val="005026D8"/>
    <w:rsid w:val="00524D72"/>
    <w:rsid w:val="00577167"/>
    <w:rsid w:val="00625A62"/>
    <w:rsid w:val="006647B8"/>
    <w:rsid w:val="006C6CF2"/>
    <w:rsid w:val="006F7766"/>
    <w:rsid w:val="007A56FD"/>
    <w:rsid w:val="008828DC"/>
    <w:rsid w:val="009A0FE7"/>
    <w:rsid w:val="009D49C7"/>
    <w:rsid w:val="00A004D4"/>
    <w:rsid w:val="00A0725C"/>
    <w:rsid w:val="00B50C46"/>
    <w:rsid w:val="00C067AA"/>
    <w:rsid w:val="00C07D5A"/>
    <w:rsid w:val="00CA1009"/>
    <w:rsid w:val="00D8233A"/>
    <w:rsid w:val="00E64113"/>
    <w:rsid w:val="00F12634"/>
    <w:rsid w:val="00F65B78"/>
    <w:rsid w:val="00FF3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D26F"/>
  <w15:docId w15:val="{03D708A2-613F-40E1-B272-F03591B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1oqlkzAKNxvRNVyXCM1tjikfw==">AMUW2mU5SSBsVWdQva2b8tU8rX+DhSc0+J9xLcmusIm/FHTklL3hV4uOaXQv1UUBRWny9O2JlbwVpD5bSFwXZob6YJfTMVbsDizqVzqi5ZIOGtDC7EDbWjdL5N4m1pdv4SpylPxikX7R0pntrHR0LXgwZW869dGpHZIsn+U5OWOoGa5H1yncOjQgNoBpN7v3xZ7ITzAwSwz4Y+oAGUpPSh2Lybvt3eTfbwsd9PFYUsFUzAnL9rfT6hVGFZkUrtXCo2juJriKoWOrpAF8miSAVO9RnAHra+MuZ3oTqtA5JoUozJIG6OIXY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4074</Words>
  <Characters>24448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13</cp:revision>
  <dcterms:created xsi:type="dcterms:W3CDTF">2021-09-29T08:47:00Z</dcterms:created>
  <dcterms:modified xsi:type="dcterms:W3CDTF">2021-11-08T14:34:00Z</dcterms:modified>
</cp:coreProperties>
</file>