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[place], on  ………..[•] year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color w:val="000000"/>
                <w:sz w:val="22"/>
                <w:szCs w:val="22"/>
                <w:u w:val="single"/>
              </w:rPr>
            </w:pPr>
            <w:r w:rsidDel="00000000" w:rsidR="00000000" w:rsidRPr="00000000">
              <w:rPr>
                <w:rFonts w:ascii="Open Sans" w:cs="Open Sans" w:eastAsia="Open Sans" w:hAnsi="Open Sans"/>
                <w:color w:val="000000"/>
                <w:sz w:val="22"/>
                <w:szCs w:val="22"/>
                <w:u w:val="single"/>
                <w:rtl w:val="0"/>
              </w:rPr>
              <w:t xml:space="preserve">Performer: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u w:val="single"/>
                <w:rtl w:val="0"/>
              </w:rPr>
              <w:t xml:space="preserve">[Name / address / registry court / KRS number / NIP / REGON / contact person / e-mail address / phone </w:t>
            </w:r>
            <w:r w:rsidDel="00000000" w:rsidR="00000000" w:rsidRPr="00000000">
              <w:rPr>
                <w:rFonts w:ascii="Open Sans" w:cs="Open Sans" w:eastAsia="Open Sans" w:hAnsi="Open Sans"/>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rFonts w:ascii="Open Sans" w:cs="Open Sans" w:eastAsia="Open Sans" w:hAnsi="Open Sans"/>
          <w:b w:val="1"/>
          <w:color w:val="000000"/>
          <w:sz w:val="32"/>
          <w:szCs w:val="32"/>
        </w:rPr>
      </w:pPr>
      <w:r w:rsidDel="00000000" w:rsidR="00000000" w:rsidRPr="00000000">
        <w:rPr>
          <w:rFonts w:ascii="Open Sans" w:cs="Open Sans" w:eastAsia="Open Sans" w:hAnsi="Open Sans"/>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sz w:val="28"/>
          <w:szCs w:val="28"/>
        </w:rPr>
      </w:pPr>
      <w:r w:rsidDel="00000000" w:rsidR="00000000" w:rsidRPr="00000000">
        <w:rPr>
          <w:rFonts w:ascii="Open Sans" w:cs="Open Sans" w:eastAsia="Open Sans" w:hAnsi="Open Sans"/>
          <w:b w:val="1"/>
          <w:color w:val="000000"/>
          <w:sz w:val="28"/>
          <w:szCs w:val="28"/>
          <w:rtl w:val="0"/>
        </w:rPr>
        <w:t xml:space="preserve">OFFER FORM</w:t>
      </w:r>
      <w:r w:rsidDel="00000000" w:rsidR="00000000" w:rsidRPr="00000000">
        <w:rPr>
          <w:rFonts w:ascii="Open Sans" w:cs="Open Sans" w:eastAsia="Open Sans" w:hAnsi="Open Sans"/>
          <w:b w:val="1"/>
          <w:sz w:val="28"/>
          <w:szCs w:val="28"/>
          <w:rtl w:val="0"/>
        </w:rPr>
        <w:br w:type="textWrapping"/>
      </w:r>
      <w:r w:rsidDel="00000000" w:rsidR="00000000" w:rsidRPr="00000000">
        <w:rPr>
          <w:rFonts w:ascii="Open Sans" w:cs="Open Sans" w:eastAsia="Open Sans" w:hAnsi="Open Sans"/>
          <w:b w:val="1"/>
          <w:color w:val="000000"/>
          <w:sz w:val="28"/>
          <w:szCs w:val="28"/>
          <w:rtl w:val="0"/>
        </w:rPr>
        <w:t xml:space="preserve">FOR REQUEST FOR QUOTATION FROM THE DAY </w:t>
      </w:r>
      <w:r w:rsidDel="00000000" w:rsidR="00000000" w:rsidRPr="00000000">
        <w:rPr>
          <w:rFonts w:ascii="Open Sans" w:cs="Open Sans" w:eastAsia="Open Sans" w:hAnsi="Open Sans"/>
          <w:b w:val="1"/>
          <w:sz w:val="28"/>
          <w:szCs w:val="28"/>
          <w:rtl w:val="0"/>
        </w:rPr>
        <w:t xml:space="preserve">27 JANUARY 2022 </w:t>
      </w:r>
      <w:r w:rsidDel="00000000" w:rsidR="00000000" w:rsidRPr="00000000">
        <w:rPr>
          <w:rFonts w:ascii="Open Sans" w:cs="Open Sans" w:eastAsia="Open Sans" w:hAnsi="Open Sans"/>
          <w:b w:val="1"/>
          <w:color w:val="000000"/>
          <w:sz w:val="28"/>
          <w:szCs w:val="28"/>
          <w:rtl w:val="0"/>
        </w:rPr>
        <w:t xml:space="preserve">NUMBER </w:t>
      </w:r>
      <w:r w:rsidDel="00000000" w:rsidR="00000000" w:rsidRPr="00000000">
        <w:rPr>
          <w:rFonts w:ascii="Open Sans" w:cs="Open Sans" w:eastAsia="Open Sans" w:hAnsi="Open Sans"/>
          <w:b w:val="1"/>
          <w:sz w:val="28"/>
          <w:szCs w:val="28"/>
          <w:rtl w:val="0"/>
        </w:rPr>
        <w:t xml:space="preserve">TMS-MRP/4 CHANGE OF 1 FEBRUARY 2022</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 the undersigned …………………… [•], acting as …………………… [•] (hereinafter referred to as: "Contractor"), in response to the request for proposal of </w:t>
      </w:r>
      <w:r w:rsidDel="00000000" w:rsidR="00000000" w:rsidRPr="00000000">
        <w:rPr>
          <w:rFonts w:ascii="Open Sans" w:cs="Open Sans" w:eastAsia="Open Sans" w:hAnsi="Open Sans"/>
          <w:sz w:val="22"/>
          <w:szCs w:val="22"/>
          <w:rtl w:val="0"/>
        </w:rPr>
        <w:t xml:space="preserve">27 January 2022 change of 1 February 2022</w:t>
      </w:r>
      <w:r w:rsidDel="00000000" w:rsidR="00000000" w:rsidRPr="00000000">
        <w:rPr>
          <w:rFonts w:ascii="Open Sans" w:cs="Open Sans" w:eastAsia="Open Sans" w:hAnsi="Open Sans"/>
          <w:color w:val="000000"/>
          <w:sz w:val="22"/>
          <w:szCs w:val="22"/>
          <w:rtl w:val="0"/>
        </w:rPr>
        <w:t xml:space="preserve"> number </w:t>
      </w:r>
      <w:r w:rsidDel="00000000" w:rsidR="00000000" w:rsidRPr="00000000">
        <w:rPr>
          <w:rFonts w:ascii="Open Sans" w:cs="Open Sans" w:eastAsia="Open Sans" w:hAnsi="Open Sans"/>
          <w:sz w:val="22"/>
          <w:szCs w:val="22"/>
          <w:rtl w:val="0"/>
        </w:rPr>
        <w:t xml:space="preserve">TMS-MRP/4 </w:t>
      </w:r>
      <w:r w:rsidDel="00000000" w:rsidR="00000000" w:rsidRPr="00000000">
        <w:rPr>
          <w:rFonts w:ascii="Open Sans" w:cs="Open Sans" w:eastAsia="Open Sans" w:hAnsi="Open Sans"/>
          <w:color w:val="000000"/>
          <w:sz w:val="22"/>
          <w:szCs w:val="22"/>
          <w:rtl w:val="0"/>
        </w:rPr>
        <w:t xml:space="preserve">(hereinafter: "Offer Request"), hereby I submit an offer</w:t>
      </w:r>
      <w:r w:rsidDel="00000000" w:rsidR="00000000" w:rsidRPr="00000000">
        <w:rPr>
          <w:rFonts w:ascii="Open Sans" w:cs="Open Sans" w:eastAsia="Open Sans" w:hAnsi="Open Sans"/>
          <w:sz w:val="22"/>
          <w:szCs w:val="22"/>
          <w:rtl w:val="0"/>
        </w:rPr>
        <w:t xml:space="preserve">- thermoelectric cooler</w:t>
      </w:r>
      <w:r w:rsidDel="00000000" w:rsidR="00000000" w:rsidRPr="00000000">
        <w:rPr>
          <w:rFonts w:ascii="Open Sans" w:cs="Open Sans" w:eastAsia="Open Sans" w:hAnsi="Open Sans"/>
          <w:color w:val="000000"/>
          <w:sz w:val="22"/>
          <w:szCs w:val="22"/>
          <w:rtl w:val="0"/>
        </w:rPr>
        <w:t xml:space="preserve">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Fonts w:ascii="Open Sans" w:cs="Open Sans" w:eastAsia="Open Sans" w:hAnsi="Open Sans"/>
          <w:sz w:val="22"/>
          <w:szCs w:val="22"/>
          <w:rtl w:val="0"/>
        </w:rPr>
        <w:t xml:space="preserve">“Integrated photonics chip technologies for the mid-infrared range (acronym; MIRPIC)”. Contract No TECHMATSTRATEG-III/0026/2019-0 with the National Center for Research and Development.</w:t>
      </w:r>
      <w:r w:rsidDel="00000000" w:rsidR="00000000" w:rsidRPr="00000000">
        <w:rPr>
          <w:rtl w:val="0"/>
        </w:rPr>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Offered price of the subject of the Order</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Net price: …………………… [•] (in words: …………………… [•]).</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Gross price: …………………… [•] (in words: …………………… [•]).</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Value of VAT: …………………… [•] (in words: ……………………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b w:val="1"/>
          <w:color w:val="000000"/>
          <w:sz w:val="22"/>
          <w:szCs w:val="22"/>
          <w:u w:val="single"/>
        </w:rPr>
      </w:pPr>
      <w:bookmarkStart w:colFirst="0" w:colLast="0" w:name="_heading=h.gjdgxs" w:id="0"/>
      <w:bookmarkEnd w:id="0"/>
      <w:r w:rsidDel="00000000" w:rsidR="00000000" w:rsidRPr="00000000">
        <w:rPr>
          <w:rFonts w:ascii="Open Sans" w:cs="Open Sans" w:eastAsia="Open Sans" w:hAnsi="Open Sans"/>
          <w:b w:val="1"/>
          <w:color w:val="000000"/>
          <w:sz w:val="22"/>
          <w:szCs w:val="22"/>
          <w:u w:val="single"/>
          <w:rtl w:val="0"/>
        </w:rPr>
        <w:t xml:space="preserve">The description of the offer constitutes an attachment to the offer.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F">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rtl w:val="0"/>
        </w:rPr>
        <w:t xml:space="preserve">Compatibility table (to be completed in the free fields):</w:t>
      </w:r>
      <w:r w:rsidDel="00000000" w:rsidR="00000000" w:rsidRPr="00000000">
        <w:rPr>
          <w:rtl w:val="0"/>
        </w:rPr>
      </w:r>
    </w:p>
    <w:p w:rsidR="00000000" w:rsidDel="00000000" w:rsidP="00000000" w:rsidRDefault="00000000" w:rsidRPr="00000000" w14:paraId="00000010">
      <w:pPr>
        <w:spacing w:line="360" w:lineRule="auto"/>
        <w:ind w:left="360" w:firstLine="0"/>
        <w:rPr>
          <w:rFonts w:ascii="Open Sans" w:cs="Open Sans" w:eastAsia="Open Sans" w:hAnsi="Open Sans"/>
          <w:b w:val="1"/>
          <w:sz w:val="22"/>
          <w:szCs w:val="22"/>
          <w:u w:val="single"/>
        </w:rPr>
      </w:pPr>
      <w:r w:rsidDel="00000000" w:rsidR="00000000" w:rsidRPr="00000000">
        <w:rPr>
          <w:rtl w:val="0"/>
        </w:rPr>
      </w:r>
    </w:p>
    <w:tbl>
      <w:tblPr>
        <w:tblStyle w:val="Table2"/>
        <w:tblW w:w="990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3266171792152"/>
        <w:gridCol w:w="1322.7995758218453"/>
        <w:gridCol w:w="1490.7741251325556"/>
        <w:gridCol w:w="2971.049840933192"/>
        <w:gridCol w:w="2971.049840933192"/>
        <w:tblGridChange w:id="0">
          <w:tblGrid>
            <w:gridCol w:w="1144.3266171792152"/>
            <w:gridCol w:w="1322.7995758218453"/>
            <w:gridCol w:w="1490.7741251325556"/>
            <w:gridCol w:w="2971.049840933192"/>
            <w:gridCol w:w="2971.049840933192"/>
          </w:tblGrid>
        </w:tblGridChange>
      </w:tblGrid>
      <w:tr>
        <w:trPr>
          <w:cantSplit w:val="0"/>
          <w:trHeight w:val="15" w:hRule="atLeast"/>
          <w:tblHeader w:val="0"/>
        </w:trPr>
        <w:tc>
          <w:tcPr>
            <w:gridSpan w:val="2"/>
            <w:shd w:fill="dddddd" w:val="clear"/>
            <w:vAlign w:val="center"/>
          </w:tcPr>
          <w:p w:rsidR="00000000" w:rsidDel="00000000" w:rsidP="00000000" w:rsidRDefault="00000000" w:rsidRPr="00000000" w14:paraId="00000011">
            <w:pPr>
              <w:widowControl w:val="0"/>
              <w:ind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3">
            <w:pPr>
              <w:widowControl w:val="0"/>
              <w:ind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Parameter</w:t>
            </w:r>
          </w:p>
        </w:tc>
        <w:tc>
          <w:tcPr>
            <w:shd w:fill="dddddd" w:val="clear"/>
          </w:tcPr>
          <w:p w:rsidR="00000000" w:rsidDel="00000000" w:rsidP="00000000" w:rsidRDefault="00000000" w:rsidRPr="00000000" w14:paraId="00000014">
            <w:pPr>
              <w:widowControl w:val="0"/>
              <w:ind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Specification</w:t>
            </w:r>
          </w:p>
        </w:tc>
        <w:tc>
          <w:tcPr>
            <w:shd w:fill="dddddd" w:val="clear"/>
          </w:tcPr>
          <w:p w:rsidR="00000000" w:rsidDel="00000000" w:rsidP="00000000" w:rsidRDefault="00000000" w:rsidRPr="00000000" w14:paraId="00000015">
            <w:pPr>
              <w:widowControl w:val="0"/>
              <w:ind w:left="0" w:firstLine="0"/>
              <w:jc w:val="center"/>
              <w:rPr>
                <w:rFonts w:ascii="Open Sans" w:cs="Open Sans" w:eastAsia="Open Sans" w:hAnsi="Open Sans"/>
                <w:b w:val="1"/>
                <w:sz w:val="26"/>
                <w:szCs w:val="26"/>
              </w:rPr>
            </w:pPr>
            <w:r w:rsidDel="00000000" w:rsidR="00000000" w:rsidRPr="00000000">
              <w:rPr>
                <w:rFonts w:ascii="Open Sans" w:cs="Open Sans" w:eastAsia="Open Sans" w:hAnsi="Open Sans"/>
                <w:b w:val="1"/>
                <w:sz w:val="22"/>
                <w:szCs w:val="22"/>
                <w:rtl w:val="0"/>
              </w:rPr>
              <w:t xml:space="preserve">has / does not have; yes / </w:t>
            </w:r>
            <w:r w:rsidDel="00000000" w:rsidR="00000000" w:rsidRPr="00000000">
              <w:rPr>
                <w:rFonts w:ascii="Open Sans" w:cs="Open Sans" w:eastAsia="Open Sans" w:hAnsi="Open Sans"/>
                <w:b w:val="1"/>
                <w:sz w:val="20"/>
                <w:szCs w:val="20"/>
                <w:rtl w:val="0"/>
              </w:rPr>
              <w:t xml:space="preserve">no</w:t>
            </w:r>
            <w:r w:rsidDel="00000000" w:rsidR="00000000" w:rsidRPr="00000000">
              <w:rPr>
                <w:rtl w:val="0"/>
              </w:rPr>
            </w:r>
          </w:p>
        </w:tc>
      </w:tr>
      <w:tr>
        <w:trPr>
          <w:cantSplit w:val="0"/>
          <w:trHeight w:val="20" w:hRule="atLeast"/>
          <w:tblHeader w:val="0"/>
        </w:trPr>
        <w:tc>
          <w:tcPr>
            <w:vMerge w:val="restart"/>
            <w:vAlign w:val="center"/>
          </w:tcPr>
          <w:p w:rsidR="00000000" w:rsidDel="00000000" w:rsidP="00000000" w:rsidRDefault="00000000" w:rsidRPr="00000000" w14:paraId="00000016">
            <w:pPr>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Thermoelectric cooler 3TE on TO8 – 12 pin – 3MD06-071-10</w:t>
            </w:r>
          </w:p>
        </w:tc>
        <w:tc>
          <w:tcPr>
            <w:vMerge w:val="restart"/>
            <w:tcMar>
              <w:top w:w="55.0" w:type="dxa"/>
              <w:left w:w="55.0" w:type="dxa"/>
              <w:bottom w:w="55.0" w:type="dxa"/>
              <w:right w:w="55.0" w:type="dxa"/>
            </w:tcMar>
            <w:vAlign w:val="center"/>
          </w:tcPr>
          <w:p w:rsidR="00000000" w:rsidDel="00000000" w:rsidP="00000000" w:rsidRDefault="00000000" w:rsidRPr="00000000" w14:paraId="00000017">
            <w:pPr>
              <w:widowControl w:val="0"/>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Cooler Parameters (measurement conditions - 300 K, vacuum)</w:t>
            </w:r>
          </w:p>
        </w:tc>
        <w:tc>
          <w:tcPr>
            <w:tcMar>
              <w:top w:w="55.0" w:type="dxa"/>
              <w:left w:w="55.0" w:type="dxa"/>
              <w:bottom w:w="55.0" w:type="dxa"/>
              <w:right w:w="55.0" w:type="dxa"/>
            </w:tcMar>
          </w:tcPr>
          <w:p w:rsidR="00000000" w:rsidDel="00000000" w:rsidP="00000000" w:rsidRDefault="00000000" w:rsidRPr="00000000" w14:paraId="00000018">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Ceramics material</w:t>
            </w:r>
          </w:p>
        </w:tc>
        <w:tc>
          <w:tcPr/>
          <w:p w:rsidR="00000000" w:rsidDel="00000000" w:rsidP="00000000" w:rsidRDefault="00000000" w:rsidRPr="00000000" w14:paraId="00000019">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Al2O3, top ceramics of the cooler polished</w:t>
            </w:r>
          </w:p>
        </w:tc>
        <w:tc>
          <w:tcPr/>
          <w:p w:rsidR="00000000" w:rsidDel="00000000" w:rsidP="00000000" w:rsidRDefault="00000000" w:rsidRPr="00000000" w14:paraId="0000001A">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D">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Assembly of the TEC</w:t>
            </w:r>
          </w:p>
        </w:tc>
        <w:tc>
          <w:tcPr/>
          <w:p w:rsidR="00000000" w:rsidDel="00000000" w:rsidP="00000000" w:rsidRDefault="00000000" w:rsidRPr="00000000" w14:paraId="0000001E">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RoHS lead-free solder </w:t>
            </w:r>
          </w:p>
          <w:p w:rsidR="00000000" w:rsidDel="00000000" w:rsidP="00000000" w:rsidRDefault="00000000" w:rsidRPr="00000000" w14:paraId="0000001F">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Tmelt (melting temperature) not lower than 230 ° C</w:t>
            </w:r>
          </w:p>
        </w:tc>
        <w:tc>
          <w:tcPr/>
          <w:p w:rsidR="00000000" w:rsidDel="00000000" w:rsidP="00000000" w:rsidRDefault="00000000" w:rsidRPr="00000000" w14:paraId="00000020">
            <w:pPr>
              <w:ind w:firstLine="0"/>
              <w:rPr>
                <w:rFonts w:ascii="Open Sans" w:cs="Open Sans" w:eastAsia="Open Sans" w:hAnsi="Open Sans"/>
                <w:sz w:val="22"/>
                <w:szCs w:val="22"/>
              </w:rPr>
            </w:pPr>
            <w:r w:rsidDel="00000000" w:rsidR="00000000" w:rsidRPr="00000000">
              <w:rPr>
                <w:rtl w:val="0"/>
              </w:rPr>
            </w:r>
          </w:p>
        </w:tc>
      </w:tr>
      <w:tr>
        <w:trPr>
          <w:cantSplit w:val="0"/>
          <w:trHeight w:val="454" w:hRule="atLeast"/>
          <w:tblHeader w:val="0"/>
        </w:trPr>
        <w:tc>
          <w:tcPr>
            <w:vMerge w:val="continue"/>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3">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Electrical connections of the cooler</w:t>
            </w:r>
          </w:p>
        </w:tc>
        <w:tc>
          <w:tcPr/>
          <w:p w:rsidR="00000000" w:rsidDel="00000000" w:rsidP="00000000" w:rsidRDefault="00000000" w:rsidRPr="00000000" w14:paraId="00000024">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One uninsulated AWG-30 wire soldered per each terminal of the TEC</w:t>
            </w:r>
          </w:p>
        </w:tc>
        <w:tc>
          <w:tcPr/>
          <w:p w:rsidR="00000000" w:rsidDel="00000000" w:rsidP="00000000" w:rsidRDefault="00000000" w:rsidRPr="00000000" w14:paraId="00000025">
            <w:pPr>
              <w:ind w:firstLine="0"/>
              <w:rPr>
                <w:rFonts w:ascii="Open Sans" w:cs="Open Sans" w:eastAsia="Open Sans" w:hAnsi="Open Sans"/>
                <w:sz w:val="22"/>
                <w:szCs w:val="22"/>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8">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Top stage dimensions</w:t>
            </w:r>
          </w:p>
        </w:tc>
        <w:tc>
          <w:tcPr/>
          <w:p w:rsidR="00000000" w:rsidDel="00000000" w:rsidP="00000000" w:rsidRDefault="00000000" w:rsidRPr="00000000" w14:paraId="00000029">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3,4±0,1 mm x 3,4±0,1 mm</w:t>
            </w:r>
          </w:p>
        </w:tc>
        <w:tc>
          <w:tcPr/>
          <w:p w:rsidR="00000000" w:rsidDel="00000000" w:rsidP="00000000" w:rsidRDefault="00000000" w:rsidRPr="00000000" w14:paraId="0000002A">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D">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Bottom stage dimensions </w:t>
            </w:r>
          </w:p>
        </w:tc>
        <w:tc>
          <w:tcPr/>
          <w:p w:rsidR="00000000" w:rsidDel="00000000" w:rsidP="00000000" w:rsidRDefault="00000000" w:rsidRPr="00000000" w14:paraId="0000002E">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8±0,1 mm x 8±0,1 mm</w:t>
            </w:r>
          </w:p>
        </w:tc>
        <w:tc>
          <w:tcPr/>
          <w:p w:rsidR="00000000" w:rsidDel="00000000" w:rsidP="00000000" w:rsidRDefault="00000000" w:rsidRPr="00000000" w14:paraId="0000002F">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2">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Height of the cooler</w:t>
            </w:r>
          </w:p>
        </w:tc>
        <w:tc>
          <w:tcPr/>
          <w:p w:rsidR="00000000" w:rsidDel="00000000" w:rsidP="00000000" w:rsidRDefault="00000000" w:rsidRPr="00000000" w14:paraId="00000033">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5,3±0,15 mm</w:t>
            </w:r>
          </w:p>
        </w:tc>
        <w:tc>
          <w:tcPr/>
          <w:p w:rsidR="00000000" w:rsidDel="00000000" w:rsidP="00000000" w:rsidRDefault="00000000" w:rsidRPr="00000000" w14:paraId="00000034">
            <w:pPr>
              <w:ind w:firstLine="0"/>
              <w:rPr>
                <w:rFonts w:ascii="Open Sans" w:cs="Open Sans" w:eastAsia="Open Sans" w:hAnsi="Open Sans"/>
                <w:sz w:val="22"/>
                <w:szCs w:val="22"/>
              </w:rPr>
            </w:pPr>
            <w:r w:rsidDel="00000000" w:rsidR="00000000" w:rsidRPr="00000000">
              <w:rPr>
                <w:rtl w:val="0"/>
              </w:rPr>
            </w:r>
          </w:p>
        </w:tc>
      </w:tr>
      <w:tr>
        <w:trPr>
          <w:cantSplit w:val="0"/>
          <w:trHeight w:val="89" w:hRule="atLeast"/>
          <w:tblHeader w:val="0"/>
        </w:trPr>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7">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ΔTmax K (measurement in a vacuum, 300K)</w:t>
            </w:r>
          </w:p>
        </w:tc>
        <w:tc>
          <w:tcPr/>
          <w:p w:rsidR="00000000" w:rsidDel="00000000" w:rsidP="00000000" w:rsidRDefault="00000000" w:rsidRPr="00000000" w14:paraId="00000038">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 less than 118 K</w:t>
            </w:r>
          </w:p>
        </w:tc>
        <w:tc>
          <w:tcPr/>
          <w:p w:rsidR="00000000" w:rsidDel="00000000" w:rsidP="00000000" w:rsidRDefault="00000000" w:rsidRPr="00000000" w14:paraId="00000039">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C">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Qmax W</w:t>
            </w:r>
          </w:p>
          <w:p w:rsidR="00000000" w:rsidDel="00000000" w:rsidP="00000000" w:rsidRDefault="00000000" w:rsidRPr="00000000" w14:paraId="0000003D">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(measurement in vacuum, 300K)</w:t>
            </w:r>
          </w:p>
        </w:tc>
        <w:tc>
          <w:tcPr/>
          <w:p w:rsidR="00000000" w:rsidDel="00000000" w:rsidP="00000000" w:rsidRDefault="00000000" w:rsidRPr="00000000" w14:paraId="0000003E">
            <w:pPr>
              <w:ind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 less than 0,94 W</w:t>
            </w:r>
          </w:p>
        </w:tc>
        <w:tc>
          <w:tcPr/>
          <w:p w:rsidR="00000000" w:rsidDel="00000000" w:rsidP="00000000" w:rsidRDefault="00000000" w:rsidRPr="00000000" w14:paraId="0000003F">
            <w:pPr>
              <w:ind w:hanging="2"/>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2">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Imax A</w:t>
            </w:r>
          </w:p>
          <w:p w:rsidR="00000000" w:rsidDel="00000000" w:rsidP="00000000" w:rsidRDefault="00000000" w:rsidRPr="00000000" w14:paraId="00000043">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Umax V (measurement in vacuum, 300K)</w:t>
            </w:r>
          </w:p>
        </w:tc>
        <w:tc>
          <w:tcPr/>
          <w:p w:rsidR="00000000" w:rsidDel="00000000" w:rsidP="00000000" w:rsidRDefault="00000000" w:rsidRPr="00000000" w14:paraId="00000044">
            <w:pPr>
              <w:spacing w:line="276" w:lineRule="auto"/>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1,25±0,06 A </w:t>
            </w:r>
          </w:p>
          <w:p w:rsidR="00000000" w:rsidDel="00000000" w:rsidP="00000000" w:rsidRDefault="00000000" w:rsidRPr="00000000" w14:paraId="00000045">
            <w:pPr>
              <w:spacing w:line="276" w:lineRule="auto"/>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6±0,29 V</w:t>
            </w:r>
          </w:p>
        </w:tc>
        <w:tc>
          <w:tcPr/>
          <w:p w:rsidR="00000000" w:rsidDel="00000000" w:rsidP="00000000" w:rsidRDefault="00000000" w:rsidRPr="00000000" w14:paraId="00000046">
            <w:pPr>
              <w:spacing w:line="276" w:lineRule="auto"/>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48">
            <w:pPr>
              <w:widowControl w:val="0"/>
              <w:spacing w:line="276" w:lineRule="auto"/>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Header TO-8 12 pin parameters</w:t>
            </w:r>
          </w:p>
        </w:tc>
        <w:tc>
          <w:tcPr>
            <w:tcMar>
              <w:top w:w="55.0" w:type="dxa"/>
              <w:left w:w="55.0" w:type="dxa"/>
              <w:bottom w:w="55.0" w:type="dxa"/>
              <w:right w:w="55.0" w:type="dxa"/>
            </w:tcMar>
          </w:tcPr>
          <w:p w:rsidR="00000000" w:rsidDel="00000000" w:rsidP="00000000" w:rsidRDefault="00000000" w:rsidRPr="00000000" w14:paraId="00000049">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Header type</w:t>
            </w:r>
          </w:p>
        </w:tc>
        <w:tc>
          <w:tcPr/>
          <w:p w:rsidR="00000000" w:rsidDel="00000000" w:rsidP="00000000" w:rsidRDefault="00000000" w:rsidRPr="00000000" w14:paraId="0000004A">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TO8</w:t>
            </w:r>
          </w:p>
        </w:tc>
        <w:tc>
          <w:tcPr/>
          <w:p w:rsidR="00000000" w:rsidDel="00000000" w:rsidP="00000000" w:rsidRDefault="00000000" w:rsidRPr="00000000" w14:paraId="0000004B">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E">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Number of the pins</w:t>
            </w:r>
          </w:p>
        </w:tc>
        <w:tc>
          <w:tcPr/>
          <w:p w:rsidR="00000000" w:rsidDel="00000000" w:rsidP="00000000" w:rsidRDefault="00000000" w:rsidRPr="00000000" w14:paraId="0000004F">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12 pin</w:t>
            </w:r>
          </w:p>
        </w:tc>
        <w:tc>
          <w:tcPr/>
          <w:p w:rsidR="00000000" w:rsidDel="00000000" w:rsidP="00000000" w:rsidRDefault="00000000" w:rsidRPr="00000000" w14:paraId="00000050">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3">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Header material</w:t>
            </w:r>
          </w:p>
        </w:tc>
        <w:tc>
          <w:tcPr/>
          <w:p w:rsidR="00000000" w:rsidDel="00000000" w:rsidP="00000000" w:rsidRDefault="00000000" w:rsidRPr="00000000" w14:paraId="00000054">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Kovar (alloy complying with ASTM F-15)</w:t>
            </w:r>
          </w:p>
        </w:tc>
        <w:tc>
          <w:tcPr/>
          <w:p w:rsidR="00000000" w:rsidDel="00000000" w:rsidP="00000000" w:rsidRDefault="00000000" w:rsidRPr="00000000" w14:paraId="00000055">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8">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Metallization of the header</w:t>
            </w:r>
          </w:p>
        </w:tc>
        <w:tc>
          <w:tcPr/>
          <w:p w:rsidR="00000000" w:rsidDel="00000000" w:rsidP="00000000" w:rsidRDefault="00000000" w:rsidRPr="00000000" w14:paraId="00000059">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1.Ni layer - metallization thickness 1.27-3.8 μm</w:t>
            </w:r>
          </w:p>
          <w:p w:rsidR="00000000" w:rsidDel="00000000" w:rsidP="00000000" w:rsidRDefault="00000000" w:rsidRPr="00000000" w14:paraId="0000005A">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 Au layer - metallization thickness&gt; 1.27 μm</w:t>
            </w:r>
          </w:p>
        </w:tc>
        <w:tc>
          <w:tcPr/>
          <w:p w:rsidR="00000000" w:rsidDel="00000000" w:rsidP="00000000" w:rsidRDefault="00000000" w:rsidRPr="00000000" w14:paraId="0000005B">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E">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Pin material</w:t>
            </w:r>
          </w:p>
        </w:tc>
        <w:tc>
          <w:tcPr/>
          <w:p w:rsidR="00000000" w:rsidDel="00000000" w:rsidP="00000000" w:rsidRDefault="00000000" w:rsidRPr="00000000" w14:paraId="0000005F">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Kovar (alloy complying with ASTM F-15)</w:t>
            </w:r>
          </w:p>
        </w:tc>
        <w:tc>
          <w:tcPr/>
          <w:p w:rsidR="00000000" w:rsidDel="00000000" w:rsidP="00000000" w:rsidRDefault="00000000" w:rsidRPr="00000000" w14:paraId="00000060">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3">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Metallization of the pins</w:t>
            </w:r>
          </w:p>
        </w:tc>
        <w:tc>
          <w:tcPr/>
          <w:p w:rsidR="00000000" w:rsidDel="00000000" w:rsidP="00000000" w:rsidRDefault="00000000" w:rsidRPr="00000000" w14:paraId="00000064">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1.Ni layer - metallization thickness 1.27-3.8 μm</w:t>
            </w:r>
          </w:p>
          <w:p w:rsidR="00000000" w:rsidDel="00000000" w:rsidP="00000000" w:rsidRDefault="00000000" w:rsidRPr="00000000" w14:paraId="00000065">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 Au layer - metallization thickness&gt; 1.27 μm</w:t>
            </w:r>
          </w:p>
        </w:tc>
        <w:tc>
          <w:tcPr/>
          <w:p w:rsidR="00000000" w:rsidDel="00000000" w:rsidP="00000000" w:rsidRDefault="00000000" w:rsidRPr="00000000" w14:paraId="00000066">
            <w:pPr>
              <w:ind w:firstLine="0"/>
              <w:rPr>
                <w:rFonts w:ascii="Open Sans" w:cs="Open Sans" w:eastAsia="Open Sans" w:hAnsi="Open Sans"/>
                <w:sz w:val="22"/>
                <w:szCs w:val="22"/>
              </w:rPr>
            </w:pPr>
            <w:r w:rsidDel="00000000" w:rsidR="00000000" w:rsidRPr="00000000">
              <w:rPr>
                <w:rtl w:val="0"/>
              </w:rPr>
            </w:r>
          </w:p>
        </w:tc>
      </w:tr>
      <w:tr>
        <w:trPr>
          <w:cantSplit w:val="0"/>
          <w:trHeight w:val="153" w:hRule="atLeast"/>
          <w:tblHeader w:val="0"/>
        </w:trPr>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9">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Mounting screw</w:t>
            </w:r>
          </w:p>
        </w:tc>
        <w:tc>
          <w:tcPr/>
          <w:p w:rsidR="00000000" w:rsidDel="00000000" w:rsidP="00000000" w:rsidRDefault="00000000" w:rsidRPr="00000000" w14:paraId="0000006A">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Screw material - CRS (cold rolled steel)</w:t>
            </w:r>
          </w:p>
          <w:p w:rsidR="00000000" w:rsidDel="00000000" w:rsidP="00000000" w:rsidRDefault="00000000" w:rsidRPr="00000000" w14:paraId="0000006B">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Bolt thread - 4-40 UNC</w:t>
            </w:r>
          </w:p>
          <w:p w:rsidR="00000000" w:rsidDel="00000000" w:rsidP="00000000" w:rsidRDefault="00000000" w:rsidRPr="00000000" w14:paraId="0000006C">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Screw length - 7.4 ± 0.4 mm</w:t>
            </w:r>
          </w:p>
        </w:tc>
        <w:tc>
          <w:tcPr/>
          <w:p w:rsidR="00000000" w:rsidDel="00000000" w:rsidP="00000000" w:rsidRDefault="00000000" w:rsidRPr="00000000" w14:paraId="0000006D">
            <w:pPr>
              <w:ind w:firstLine="0"/>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0">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Header sealing</w:t>
            </w:r>
          </w:p>
        </w:tc>
        <w:tc>
          <w:tcPr/>
          <w:p w:rsidR="00000000" w:rsidDel="00000000" w:rsidP="00000000" w:rsidRDefault="00000000" w:rsidRPr="00000000" w14:paraId="00000071">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Electrically non-conductive, non-transparent, helium leakage of a sealing material less than </w:t>
            </w:r>
          </w:p>
          <w:p w:rsidR="00000000" w:rsidDel="00000000" w:rsidP="00000000" w:rsidRDefault="00000000" w:rsidRPr="00000000" w14:paraId="00000072">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10-8 mbar * l / s - e.g. Corning 7052 or equivalent</w:t>
            </w:r>
          </w:p>
        </w:tc>
        <w:tc>
          <w:tcPr/>
          <w:p w:rsidR="00000000" w:rsidDel="00000000" w:rsidP="00000000" w:rsidRDefault="00000000" w:rsidRPr="00000000" w14:paraId="00000073">
            <w:pPr>
              <w:ind w:firstLine="0"/>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6">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internal length of the pins (from the mounting surface of the cooler)</w:t>
            </w:r>
          </w:p>
        </w:tc>
        <w:tc>
          <w:tcPr/>
          <w:p w:rsidR="00000000" w:rsidDel="00000000" w:rsidP="00000000" w:rsidRDefault="00000000" w:rsidRPr="00000000" w14:paraId="00000077">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2,6±0,13 mm</w:t>
            </w:r>
          </w:p>
        </w:tc>
        <w:tc>
          <w:tcPr/>
          <w:p w:rsidR="00000000" w:rsidDel="00000000" w:rsidP="00000000" w:rsidRDefault="00000000" w:rsidRPr="00000000" w14:paraId="00000078">
            <w:pPr>
              <w:ind w:firstLine="0"/>
              <w:rPr>
                <w:rFonts w:ascii="Open Sans" w:cs="Open Sans" w:eastAsia="Open Sans" w:hAnsi="Open Sans"/>
                <w:sz w:val="22"/>
                <w:szCs w:val="22"/>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B">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Pin surface roughness</w:t>
            </w:r>
          </w:p>
        </w:tc>
        <w:tc>
          <w:tcPr/>
          <w:p w:rsidR="00000000" w:rsidDel="00000000" w:rsidP="00000000" w:rsidRDefault="00000000" w:rsidRPr="00000000" w14:paraId="0000007C">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Ra 0.8 or better</w:t>
            </w:r>
          </w:p>
        </w:tc>
        <w:tc>
          <w:tcPr/>
          <w:p w:rsidR="00000000" w:rsidDel="00000000" w:rsidP="00000000" w:rsidRDefault="00000000" w:rsidRPr="00000000" w14:paraId="0000007D">
            <w:pPr>
              <w:ind w:firstLine="0"/>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0">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outer length of the pins (from the surface with the thread mounted)</w:t>
            </w:r>
          </w:p>
        </w:tc>
        <w:tc>
          <w:tcPr/>
          <w:p w:rsidR="00000000" w:rsidDel="00000000" w:rsidP="00000000" w:rsidRDefault="00000000" w:rsidRPr="00000000" w14:paraId="00000081">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7,4±0,13 mm</w:t>
            </w:r>
          </w:p>
        </w:tc>
        <w:tc>
          <w:tcPr/>
          <w:p w:rsidR="00000000" w:rsidDel="00000000" w:rsidP="00000000" w:rsidRDefault="00000000" w:rsidRPr="00000000" w14:paraId="00000082">
            <w:pPr>
              <w:ind w:firstLine="0"/>
              <w:rPr>
                <w:rFonts w:ascii="Open Sans" w:cs="Open Sans" w:eastAsia="Open Sans" w:hAnsi="Open Sans"/>
                <w:sz w:val="22"/>
                <w:szCs w:val="22"/>
              </w:rPr>
            </w:pPr>
            <w:r w:rsidDel="00000000" w:rsidR="00000000" w:rsidRPr="00000000">
              <w:rPr>
                <w:rtl w:val="0"/>
              </w:rPr>
            </w:r>
          </w:p>
        </w:tc>
      </w:tr>
      <w:tr>
        <w:trPr>
          <w:cantSplit w:val="0"/>
          <w:trHeight w:val="94" w:hRule="atLeast"/>
          <w:tblHeader w:val="0"/>
        </w:trPr>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84">
            <w:pPr>
              <w:widowControl w:val="0"/>
              <w:spacing w:line="276" w:lineRule="auto"/>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085">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method of mounting the TEC to the header</w:t>
            </w:r>
          </w:p>
        </w:tc>
        <w:tc>
          <w:tcPr/>
          <w:p w:rsidR="00000000" w:rsidDel="00000000" w:rsidP="00000000" w:rsidRDefault="00000000" w:rsidRPr="00000000" w14:paraId="00000086">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Soldering, RoHS lead-free solders, melting point &gt;200C</w:t>
            </w:r>
          </w:p>
        </w:tc>
        <w:tc>
          <w:tcPr/>
          <w:p w:rsidR="00000000" w:rsidDel="00000000" w:rsidP="00000000" w:rsidRDefault="00000000" w:rsidRPr="00000000" w14:paraId="00000087">
            <w:pPr>
              <w:ind w:firstLine="0"/>
              <w:rPr>
                <w:rFonts w:ascii="Open Sans" w:cs="Open Sans" w:eastAsia="Open Sans" w:hAnsi="Open Sans"/>
                <w:sz w:val="22"/>
                <w:szCs w:val="22"/>
              </w:rPr>
            </w:pPr>
            <w:r w:rsidDel="00000000" w:rsidR="00000000" w:rsidRPr="00000000">
              <w:rPr>
                <w:rtl w:val="0"/>
              </w:rPr>
            </w:r>
          </w:p>
        </w:tc>
      </w:tr>
      <w:tr>
        <w:trPr>
          <w:cantSplit w:val="0"/>
          <w:trHeight w:val="305" w:hRule="atLeast"/>
          <w:tblHeader w:val="0"/>
        </w:trPr>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A">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connection between TEC wires and pins</w:t>
            </w:r>
          </w:p>
        </w:tc>
        <w:tc>
          <w:tcPr/>
          <w:p w:rsidR="00000000" w:rsidDel="00000000" w:rsidP="00000000" w:rsidRDefault="00000000" w:rsidRPr="00000000" w14:paraId="0000008B">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TEC terminal wires soldered to pins 13 (-) and 16 (+) of the header</w:t>
            </w:r>
          </w:p>
          <w:p w:rsidR="00000000" w:rsidDel="00000000" w:rsidP="00000000" w:rsidRDefault="00000000" w:rsidRPr="00000000" w14:paraId="0000008C">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RoHS lead-free solders with a melting point &gt;200C</w:t>
            </w:r>
          </w:p>
        </w:tc>
        <w:tc>
          <w:tcPr/>
          <w:p w:rsidR="00000000" w:rsidDel="00000000" w:rsidP="00000000" w:rsidRDefault="00000000" w:rsidRPr="00000000" w14:paraId="0000008D">
            <w:pPr>
              <w:ind w:firstLine="0"/>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0">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Position tolerance between TEC and header</w:t>
            </w:r>
          </w:p>
        </w:tc>
        <w:tc>
          <w:tcPr/>
          <w:p w:rsidR="00000000" w:rsidDel="00000000" w:rsidP="00000000" w:rsidRDefault="00000000" w:rsidRPr="00000000" w14:paraId="00000091">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error in the position of the centre of the top stage of the TEC relative to the axis defined by the rim of a 13,4 mm diameter have to be less than 200 μm</w:t>
            </w:r>
          </w:p>
        </w:tc>
        <w:tc>
          <w:tcPr/>
          <w:p w:rsidR="00000000" w:rsidDel="00000000" w:rsidP="00000000" w:rsidRDefault="00000000" w:rsidRPr="00000000" w14:paraId="00000092">
            <w:pPr>
              <w:ind w:firstLine="0"/>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5">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ACR (cooler mounted to a header, measurement under vacuum, 300K)</w:t>
            </w:r>
          </w:p>
        </w:tc>
        <w:tc>
          <w:tcPr/>
          <w:p w:rsidR="00000000" w:rsidDel="00000000" w:rsidP="00000000" w:rsidRDefault="00000000" w:rsidRPr="00000000" w14:paraId="00000096">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~4,14±0,3 Ω</w:t>
            </w:r>
          </w:p>
        </w:tc>
        <w:tc>
          <w:tcPr/>
          <w:p w:rsidR="00000000" w:rsidDel="00000000" w:rsidP="00000000" w:rsidRDefault="00000000" w:rsidRPr="00000000" w14:paraId="00000097">
            <w:pPr>
              <w:ind w:firstLine="0"/>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98">
      <w:pPr>
        <w:spacing w:line="360" w:lineRule="auto"/>
        <w:ind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9">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Deadline for binding offers</w:t>
      </w:r>
      <w:r w:rsidDel="00000000" w:rsidR="00000000" w:rsidRPr="00000000">
        <w:rPr>
          <w:rtl w:val="0"/>
        </w:rPr>
      </w:r>
    </w:p>
    <w:p w:rsidR="00000000" w:rsidDel="00000000" w:rsidP="00000000" w:rsidRDefault="00000000" w:rsidRPr="00000000" w14:paraId="0000009A">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The period of being bound by this offer is </w:t>
      </w:r>
      <w:r w:rsidDel="00000000" w:rsidR="00000000" w:rsidRPr="00000000">
        <w:rPr>
          <w:rFonts w:ascii="Open Sans" w:cs="Open Sans" w:eastAsia="Open Sans" w:hAnsi="Open Sans"/>
          <w:rtl w:val="0"/>
        </w:rPr>
        <w:t xml:space="preserve">3</w:t>
      </w:r>
      <w:r w:rsidDel="00000000" w:rsidR="00000000" w:rsidRPr="00000000">
        <w:rPr>
          <w:rFonts w:ascii="Open Sans" w:cs="Open Sans" w:eastAsia="Open Sans" w:hAnsi="Open Sans"/>
          <w:color w:val="000000"/>
          <w:rtl w:val="0"/>
        </w:rPr>
        <w:t xml:space="preserve">0 days from the deadline for submitting offers specified in the Request for Proposals.</w:t>
      </w:r>
    </w:p>
    <w:p w:rsidR="00000000" w:rsidDel="00000000" w:rsidP="00000000" w:rsidRDefault="00000000" w:rsidRPr="00000000" w14:paraId="0000009B">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Contact person on the part of the Contractor</w:t>
      </w:r>
      <w:r w:rsidDel="00000000" w:rsidR="00000000" w:rsidRPr="00000000">
        <w:rPr>
          <w:rtl w:val="0"/>
        </w:rPr>
      </w:r>
    </w:p>
    <w:p w:rsidR="00000000" w:rsidDel="00000000" w:rsidP="00000000" w:rsidRDefault="00000000" w:rsidRPr="00000000" w14:paraId="0000009C">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 telephone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e-mail [•].</w:t>
      </w:r>
    </w:p>
    <w:p w:rsidR="00000000" w:rsidDel="00000000" w:rsidP="00000000" w:rsidRDefault="00000000" w:rsidRPr="00000000" w14:paraId="0000009D">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Contractors statements</w:t>
      </w:r>
      <w:r w:rsidDel="00000000" w:rsidR="00000000" w:rsidRPr="00000000">
        <w:rPr>
          <w:rtl w:val="0"/>
        </w:rPr>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r w:rsidDel="00000000" w:rsidR="00000000" w:rsidRPr="00000000">
        <w:rPr>
          <w:rtl w:val="0"/>
        </w:rPr>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is in an economic and financial situation ensuring the performance of the Order;</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is not in arrears with taxes, fees and social security contributions.</w:t>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A5">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A6">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w:t>
      </w:r>
    </w:p>
    <w:p w:rsidR="00000000" w:rsidDel="00000000" w:rsidP="00000000" w:rsidRDefault="00000000" w:rsidRPr="00000000" w14:paraId="000000A7">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A8">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will deliver the product within the time limit specified in the request for proposal,</w:t>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Documents constituting attachments to this offer constitute its integral part.</w:t>
      </w: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For the Contractor</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___________________________</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Attachments:</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 Power of attorney (if the offer is submitted by a proxy)</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description of submitted bids</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8839200</wp:posOffset>
              </wp:positionH>
              <wp:positionV relativeFrom="paragraph">
                <wp:posOffset>0</wp:posOffset>
              </wp:positionV>
              <wp:extent cx="284478" cy="745490"/>
              <wp:effectExtent b="0" l="0" r="0" t="0"/>
              <wp:wrapNone/>
              <wp:docPr id="1034"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8839200</wp:posOffset>
              </wp:positionH>
              <wp:positionV relativeFrom="paragraph">
                <wp:posOffset>0</wp:posOffset>
              </wp:positionV>
              <wp:extent cx="284478" cy="745490"/>
              <wp:effectExtent b="0" l="0" r="0" t="0"/>
              <wp:wrapNone/>
              <wp:docPr id="103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4478" cy="7454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spacing w:after="160" w:line="259" w:lineRule="auto"/>
      <w:ind w:firstLine="0"/>
      <w:jc w:val="center"/>
      <w:rPr>
        <w:color w:val="000000"/>
      </w:rPr>
    </w:pPr>
    <w:r w:rsidDel="00000000" w:rsidR="00000000" w:rsidRPr="00000000">
      <w:rPr>
        <w:b w:val="1"/>
        <w:sz w:val="28"/>
        <w:szCs w:val="28"/>
      </w:rPr>
      <w:drawing>
        <wp:inline distB="114300" distT="114300" distL="114300" distR="114300">
          <wp:extent cx="5399730" cy="698500"/>
          <wp:effectExtent b="0" l="0" r="0" t="0"/>
          <wp:docPr id="10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0"/>
    <w:tblPr>
      <w:tblStyleRowBandSize w:val="1"/>
      <w:tblStyleColBandSize w:val="1"/>
      <w:tblCellMar>
        <w:top w:w="14.0" w:type="dxa"/>
        <w:left w:w="108.0" w:type="dxa"/>
        <w:bottom w:w="14.0" w:type="dxa"/>
        <w:right w:w="108.0" w:type="dxa"/>
      </w:tblCellMar>
    </w:tblPr>
  </w:style>
  <w:style w:type="table" w:styleId="a2" w:customStyle="1">
    <w:basedOn w:val="TableNormal0"/>
    <w:tblPr>
      <w:tblStyleRowBandSize w:val="1"/>
      <w:tblStyleColBandSize w:val="1"/>
      <w:tblCellMar>
        <w:top w:w="14.0" w:type="dxa"/>
        <w:left w:w="108.0" w:type="dxa"/>
        <w:bottom w:w="14.0" w:type="dxa"/>
        <w:right w:w="108.0" w:type="dxa"/>
      </w:tblCellMar>
    </w:tblPr>
  </w:style>
  <w:style w:type="table" w:styleId="a3"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tPYEryQ3lcQWxVx8geKfWAruEA==">AMUW2mUtZ9imtUkpQJTJiteiPD5Ht80XS7qwuQO9+BDy/lSiBR1GlVvAvGNHlYeZBmOKoV+1qCuQFJ1tGg772/8aKGzs5Z+SiveKAjJvX88ez9qT5kHZqE9ggemr9rhfYxQ3vTNjzCMd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2020-09-28T12:41:00Z</dcterms:created>
  <dc:creator>Jakub Pietrasik</dc:creator>
</cp:coreProperties>
</file>