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Przedmiotem zamówienia jest chłodziarka termoelektryczna w ilości: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Chłodziarka termoelektryczna 3TE na podstawce  TO8 – 12 pin – 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3MD06-071-10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- 17 szt.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5.1 Szczegółowy zakres przedmiotu </w:t>
      </w:r>
    </w:p>
    <w:tbl>
      <w:tblPr>
        <w:tblStyle w:val="Table1"/>
        <w:tblW w:w="10305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1260"/>
        <w:gridCol w:w="3015"/>
        <w:gridCol w:w="4245"/>
        <w:tblGridChange w:id="0">
          <w:tblGrid>
            <w:gridCol w:w="1785"/>
            <w:gridCol w:w="1260"/>
            <w:gridCol w:w="3015"/>
            <w:gridCol w:w="42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jc w:val="both"/>
              <w:rPr>
                <w:rFonts w:ascii="Open Sans" w:cs="Open Sans" w:eastAsia="Open Sans" w:hAnsi="Open Sans"/>
              </w:rPr>
            </w:pPr>
            <w:bookmarkStart w:colFirst="0" w:colLast="0" w:name="_heading=h.3znysh7" w:id="0"/>
            <w:bookmarkEnd w:id="0"/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Chłodziarka termoelektryczna 3TE na podstawce  TO8 – 12 pin – </w:t>
            </w:r>
            <w:r w:rsidDel="00000000" w:rsidR="00000000" w:rsidRPr="00000000">
              <w:rPr>
                <w:rFonts w:ascii="Open Sans" w:cs="Open Sans" w:eastAsia="Open Sans" w:hAnsi="Open Sans"/>
                <w:color w:val="222222"/>
                <w:highlight w:val="white"/>
                <w:rtl w:val="0"/>
              </w:rPr>
              <w:t xml:space="preserve">3MD06-071-10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Parametry chłodziarki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(warunki pomiaru – 300 K, próżnia)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Materiał ceramiki chłodziarki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hanging="2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Al2O3, polerowana górna ceramika chłodziarki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Lutowie do zmontowania chłodziarki (montaż pellets do ceramiki chłodziarki)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Lutowie bezołowiowe RoHS Tmelt (temperatura przetopu) nie niższa niż 230 ° C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Sposób wykonania połączeń zasilających chłodziarkę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Nieizolowane druty AWG-30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przylutowane po jednej sztuce do obu wyprowadzeń elektrycznych chłodziarki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Wymiary górnego stopnia chłodziarki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3,4±0,1 mm x 3,4±0,1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Wymiary dolnego stopnia chłodziarki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8±0,1 mm x 8±0,1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Wysokość całkowita chłodziarki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5,3±0,15 mm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ΔTmax (pomiar w próżni, 300K)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Nie mniejsze niż 118 K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Qmax (pomiar w próżni, 300K)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Nie mniejsze niż 0,94 W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Imax (pomiar w próżni, 300K)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1,25±0,06 A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Umax (pomiar w próżni, 300K)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6±0,29 V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Parametry podstawki TO-8 12-pin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TO8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12 pin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Kovar (stop zgodny z ASTM F-15)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line="240" w:lineRule="auto"/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0" w:line="240" w:lineRule="auto"/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Warstwa Au – grubość metalizacji &gt;1,27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Kovar (stop zgodny z ASTM F-15)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0" w:line="240" w:lineRule="auto"/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0" w:line="240" w:lineRule="auto"/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Warstwa Au – grubość metalizacji &gt;1,27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Śruba montująca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Materiał śruby – CRS (cold rolled steel)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Gwint śruby – 4-40 UNC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Długość śruby – 7,4±0,4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Wewnętrzna długość pinów (liczona od powierzchni montażu chłodziarki)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2,6±0,13 mm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Stan powierzchni pinu (od strony górnej powierzchni bazy podstawki)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Chropowatość powierzchni pinu nie gorsza niż Ra 0,8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Zewnętrzna długość pinów (od powierzchni z zamontowanym gwintem)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7,4±0,13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Właściwości zestawu chłodziarka na podstawce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Materiał łączący chłodziarkę z podstawką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Lutowie bezołowiowe RoHS o temperaturze przetopu &gt;200C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Sposób wykonania połączeń elektrycznych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Druty zasilające chłodziarki przylutowane do pinów podstawki o numerach 13 (-) i 16 (+)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Lutowie bezołowiowe RoHS o temperaturze przetopu &gt;200C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Tolerancja położenia chłodziarki po montażu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Błąd położenia środka górnej ceramiki chłodziarki względem osi wyznaczonej przez rant podstawki o średnicy 13,4 mm nie większy niż 200 μm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ACR (chłodziarka zamontowana do podstawki, pomiar w próżni, 300K)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6,05±0,3 Ω</w:t>
            </w:r>
          </w:p>
        </w:tc>
      </w:tr>
    </w:tbl>
    <w:p w:rsidR="00000000" w:rsidDel="00000000" w:rsidP="00000000" w:rsidRDefault="00000000" w:rsidRPr="00000000" w14:paraId="00000076">
      <w:pPr>
        <w:spacing w:after="0" w:line="36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760410" cy="7493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94AF5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252C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252C5"/>
    <w:rPr>
      <w:vertAlign w:val="superscript"/>
    </w:rPr>
  </w:style>
  <w:style w:type="table" w:styleId="a1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8QVQHhtx9yQLLVMr2ezBv1zTaA==">AMUW2mWuI4m7+W1LEQhqM9GRFXu4U6/1hWxsJO4vCIMvxYpcO0sah5CYA/TacM2D5iIDSG7bavEM9ZmOXNAUFkFTj2kkK1eOHvUpe+b4R7m6uIWZC4YiOgs7JifdCDufTWEGbLWa5MWe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2021-07-30T09:44:00Z</dcterms:created>
  <dc:creator>Przemysław Ropelewski</dc:creator>
</cp:coreProperties>
</file>