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60" w:before="240" w:line="240" w:lineRule="auto"/>
        <w:ind w:left="0" w:hanging="2"/>
        <w:jc w:val="right"/>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Załącznik nr 3</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Umowa o zachowaniu poufności</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zawarta w dniu ____________________ w Ożarowie Mazowieckim pomiędzy:</w:t>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Open Sans" w:cs="Open Sans" w:eastAsia="Open Sans" w:hAnsi="Open Sans"/>
          <w:b w:val="1"/>
          <w:color w:val="000000"/>
          <w:sz w:val="22"/>
          <w:szCs w:val="22"/>
          <w:rtl w:val="0"/>
        </w:rPr>
        <w:t xml:space="preserve">VIGO</w:t>
      </w:r>
      <w:r w:rsidDel="00000000" w:rsidR="00000000" w:rsidRPr="00000000">
        <w:rPr>
          <w:rFonts w:ascii="Open Sans" w:cs="Open Sans" w:eastAsia="Open Sans" w:hAnsi="Open Sans"/>
          <w:color w:val="000000"/>
          <w:sz w:val="22"/>
          <w:szCs w:val="22"/>
          <w:rtl w:val="0"/>
        </w:rPr>
        <w:t xml:space="preserve">”), reprezentowana przez: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_______________________________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Open Sans" w:cs="Open Sans" w:eastAsia="Open Sans" w:hAnsi="Open Sans"/>
          <w:b w:val="1"/>
          <w:color w:val="000000"/>
          <w:sz w:val="22"/>
          <w:szCs w:val="22"/>
          <w:rtl w:val="0"/>
        </w:rPr>
        <w:t xml:space="preserve">Kontrahentem</w:t>
      </w:r>
      <w:r w:rsidDel="00000000" w:rsidR="00000000" w:rsidRPr="00000000">
        <w:rPr>
          <w:rFonts w:ascii="Open Sans" w:cs="Open Sans" w:eastAsia="Open Sans" w:hAnsi="Open Sans"/>
          <w:color w:val="000000"/>
          <w:sz w:val="22"/>
          <w:szCs w:val="22"/>
          <w:rtl w:val="0"/>
        </w:rPr>
        <w:t xml:space="preserve">”), reprezentowana przez: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_________________________________;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przy czym VIGO i Kontrahent zwani będą w dalszej części umowy łącznie „</w:t>
      </w:r>
      <w:r w:rsidDel="00000000" w:rsidR="00000000" w:rsidRPr="00000000">
        <w:rPr>
          <w:rFonts w:ascii="Open Sans" w:cs="Open Sans" w:eastAsia="Open Sans" w:hAnsi="Open Sans"/>
          <w:b w:val="1"/>
          <w:color w:val="000000"/>
          <w:sz w:val="22"/>
          <w:szCs w:val="22"/>
          <w:rtl w:val="0"/>
        </w:rPr>
        <w:t xml:space="preserve">Stronami</w:t>
      </w:r>
      <w:r w:rsidDel="00000000" w:rsidR="00000000" w:rsidRPr="00000000">
        <w:rPr>
          <w:rFonts w:ascii="Open Sans" w:cs="Open Sans" w:eastAsia="Open Sans" w:hAnsi="Open Sans"/>
          <w:color w:val="000000"/>
          <w:sz w:val="22"/>
          <w:szCs w:val="22"/>
          <w:rtl w:val="0"/>
        </w:rPr>
        <w:t xml:space="preserve">”, a każdy z osobna „</w:t>
      </w:r>
      <w:r w:rsidDel="00000000" w:rsidR="00000000" w:rsidRPr="00000000">
        <w:rPr>
          <w:rFonts w:ascii="Open Sans" w:cs="Open Sans" w:eastAsia="Open Sans" w:hAnsi="Open Sans"/>
          <w:b w:val="1"/>
          <w:color w:val="000000"/>
          <w:sz w:val="22"/>
          <w:szCs w:val="22"/>
          <w:rtl w:val="0"/>
        </w:rPr>
        <w:t xml:space="preserve">Stroną</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postanowiły, co następuje:</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Informacje Poufne</w:t>
      </w:r>
    </w:p>
    <w:p w:rsidR="00000000" w:rsidDel="00000000" w:rsidP="00000000" w:rsidRDefault="00000000" w:rsidRPr="00000000" w14:paraId="0000000E">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Open Sans" w:cs="Open Sans" w:eastAsia="Open Sans" w:hAnsi="Open Sans"/>
          <w:b w:val="1"/>
          <w:color w:val="000000"/>
          <w:sz w:val="22"/>
          <w:szCs w:val="22"/>
          <w:rtl w:val="0"/>
        </w:rPr>
        <w:t xml:space="preserve">Informacje Poufne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0">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1">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Zobowiązanie do zachowania poufności</w:t>
      </w:r>
    </w:p>
    <w:p w:rsidR="00000000" w:rsidDel="00000000" w:rsidP="00000000" w:rsidRDefault="00000000" w:rsidRPr="00000000" w14:paraId="0000001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4">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5">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6">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 kopiować ani nie powielać Informacji Poufnych w zakresie wykraczającym poza ramy niniejszej umowy;</w:t>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chronić Informacje Poufne przed kradzieżą lub nieuprawnionym dostępem;</w:t>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A">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B">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Każda ze Stron zobowiązuje się niezwłocznie, jednak nie później niż w 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C">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D">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Obowiązki, o których mowa w punkcie 2.5 powyżej, stosuje się odpowiednio na każde wezwanie jednej ze Stron.</w:t>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Wykorzystanie Informacji Poufnych</w:t>
      </w:r>
    </w:p>
    <w:p w:rsidR="00000000" w:rsidDel="00000000" w:rsidP="00000000" w:rsidRDefault="00000000" w:rsidRPr="00000000" w14:paraId="0000001F">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0">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Przekazanie przez Stronę informacji poufnej jakiejkolwiek osobie trzeciej wymaga wcześniejszej akceptacji drugiej Strony.</w:t>
      </w:r>
    </w:p>
    <w:p w:rsidR="00000000" w:rsidDel="00000000" w:rsidP="00000000" w:rsidRDefault="00000000" w:rsidRPr="00000000" w14:paraId="00000021">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Wyłączenia</w:t>
      </w:r>
    </w:p>
    <w:p w:rsidR="00000000" w:rsidDel="00000000" w:rsidP="00000000" w:rsidRDefault="00000000" w:rsidRPr="00000000" w14:paraId="0000002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Zobowiązanie do zachowania poufności nie dotyczy Informacji Poufnych:</w:t>
      </w:r>
    </w:p>
    <w:p w:rsidR="00000000" w:rsidDel="00000000" w:rsidP="00000000" w:rsidRDefault="00000000" w:rsidRPr="00000000" w14:paraId="00000024">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które są powszechnie znane;</w:t>
      </w:r>
    </w:p>
    <w:p w:rsidR="00000000" w:rsidDel="00000000" w:rsidP="00000000" w:rsidRDefault="00000000" w:rsidRPr="00000000" w14:paraId="00000025">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których ujawnienia wymagają obowiązujące przepisy prawa lub których ujawnienia żądają od Strony organy władzy publicznej na podstawie obowiązujących przepisów prawa;</w:t>
      </w:r>
    </w:p>
    <w:p w:rsidR="00000000" w:rsidDel="00000000" w:rsidP="00000000" w:rsidRDefault="00000000" w:rsidRPr="00000000" w14:paraId="00000026">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które zostały ujawnione przez Stronę w zakresie wymaganym przez prawo;</w:t>
      </w:r>
    </w:p>
    <w:p w:rsidR="00000000" w:rsidDel="00000000" w:rsidP="00000000" w:rsidRDefault="00000000" w:rsidRPr="00000000" w14:paraId="00000027">
      <w:pPr>
        <w:widowControl w:val="0"/>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które zostały ujawnione przez Stronę po uprzednim uzyskaniu pisemnej zgody drugiej Strony.</w:t>
      </w:r>
    </w:p>
    <w:p w:rsidR="00000000" w:rsidDel="00000000" w:rsidP="00000000" w:rsidRDefault="00000000" w:rsidRPr="00000000" w14:paraId="00000028">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ujawnienia lub żądania ujawnienia Informacji Poufnych na podstawie punktu 4.1.2 powyżej Strona jest obowiązana niezwłocznie poinformować o tym drugą Stronę.</w:t>
      </w:r>
    </w:p>
    <w:p w:rsidR="00000000" w:rsidDel="00000000" w:rsidP="00000000" w:rsidRDefault="00000000" w:rsidRPr="00000000" w14:paraId="00000029">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Powiadomienie, o którym mowa w punkcie 4.2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Naruszenie ochrony Informacji Poufnych</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Czas trwania ochrony Informacji Poufnych</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Obowiązek zachowania poufności na mocy niniejszej umowy jest bezterminowy i trwa zarówno w czasie postępowania przetargowego lub współpracy Stron, jak również po ustaniu lub zakończeniu przedmiotowych postępowania przetargowego lub współpracy.</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Wygaśnięcie lub rozwiązanie niniejszej umowy nie zwalnia Stron z obowiązków w niej określonych w stosunku do Informacji Poufnych, które otrzymały w okresie obowiązywania umowy.</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40" w:line="290" w:lineRule="auto"/>
        <w:ind w:left="1247"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Komunikacja pomiędzy Stronami</w:t>
      </w:r>
    </w:p>
    <w:p w:rsidR="00000000" w:rsidDel="00000000" w:rsidP="00000000" w:rsidRDefault="00000000" w:rsidRPr="00000000" w14:paraId="0000003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VIGO: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ul. Poznańska 129/133, 05-850 Ożarów Mazowiecki;</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osoba kontaktowa: </w:t>
      </w:r>
      <w:r w:rsidDel="00000000" w:rsidR="00000000" w:rsidRPr="00000000">
        <w:rPr>
          <w:rFonts w:ascii="Open Sans" w:cs="Open Sans" w:eastAsia="Open Sans" w:hAnsi="Open Sans"/>
          <w:sz w:val="22"/>
          <w:szCs w:val="22"/>
          <w:rtl w:val="0"/>
        </w:rPr>
        <w:t xml:space="preserve">Klaudia Jachimowicz</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mailowy osoby kontaktowej: </w:t>
      </w:r>
      <w:hyperlink r:id="rId7">
        <w:r w:rsidDel="00000000" w:rsidR="00000000" w:rsidRPr="00000000">
          <w:rPr>
            <w:rFonts w:ascii="Open Sans" w:cs="Open Sans" w:eastAsia="Open Sans" w:hAnsi="Open Sans"/>
            <w:color w:val="0000ff"/>
            <w:sz w:val="22"/>
            <w:szCs w:val="22"/>
            <w:u w:val="single"/>
            <w:vertAlign w:val="baseline"/>
            <w:rtl w:val="0"/>
          </w:rPr>
          <w:t xml:space="preserve">kjachimowicz@vigo.com.pl</w:t>
        </w:r>
      </w:hyperlink>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Kontrahenta:</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w:t>
      </w:r>
      <w:r w:rsidDel="00000000" w:rsidR="00000000" w:rsidRPr="00000000">
        <w:rPr>
          <w:rFonts w:ascii="Open Sans" w:cs="Open Sans" w:eastAsia="Open Sans" w:hAnsi="Open Sans"/>
          <w:color w:val="000000"/>
          <w:sz w:val="22"/>
          <w:szCs w:val="22"/>
          <w:rtl w:val="0"/>
        </w:rPr>
        <w:t xml:space="preserve">__________________________________________;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osoba kontaktowa: 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adres mailowy osoby kontaktowej: ___________________.</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D">
      <w:pPr>
        <w:widowControl w:val="0"/>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Postanowienia końcowe</w:t>
      </w:r>
    </w:p>
    <w:p w:rsidR="00000000" w:rsidDel="00000000" w:rsidP="00000000" w:rsidRDefault="00000000" w:rsidRPr="00000000" w14:paraId="0000003E">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3F">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Stronom nie przysługuje jakiekolwiek wynagrodzenie z tytułu zachowania poufności na mocy niniejszej umowy.</w:t>
      </w:r>
    </w:p>
    <w:p w:rsidR="00000000" w:rsidDel="00000000" w:rsidP="00000000" w:rsidRDefault="00000000" w:rsidRPr="00000000" w14:paraId="00000040">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1">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2">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Wszelkie zmiany niniejszej umowy wymagają formy pisemnej pod rygorem nieważności.</w:t>
      </w:r>
    </w:p>
    <w:p w:rsidR="00000000" w:rsidDel="00000000" w:rsidP="00000000" w:rsidRDefault="00000000" w:rsidRPr="00000000" w14:paraId="00000043">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4">
      <w:pPr>
        <w:widowControl w:val="0"/>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Umowę sporządzono w dwóch jednobrzmiących egzemplarzach, po jednym dla każdej ze Stron.</w:t>
      </w:r>
    </w:p>
    <w:tbl>
      <w:tblPr>
        <w:tblStyle w:val="Table1"/>
        <w:tblW w:w="8638.0" w:type="dxa"/>
        <w:jc w:val="left"/>
        <w:tblInd w:w="37.0" w:type="dxa"/>
        <w:tblLayout w:type="fixed"/>
        <w:tblLook w:val="0000"/>
      </w:tblPr>
      <w:tblGrid>
        <w:gridCol w:w="4319"/>
        <w:gridCol w:w="4319"/>
        <w:tblGridChange w:id="0">
          <w:tblGrid>
            <w:gridCol w:w="4319"/>
            <w:gridCol w:w="4319"/>
          </w:tblGrid>
        </w:tblGridChange>
      </w:tblGrid>
      <w:tr>
        <w:trPr>
          <w:cantSplit w:val="0"/>
          <w:tblHeader w:val="0"/>
        </w:trPr>
        <w:tc>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 VIGO</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____________________________________</w:t>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 Kontrahenta</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____________________________________</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tc>
      </w:tr>
    </w:tb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bookmarkStart w:colFirst="0" w:colLast="0" w:name="_heading=h.gjdgxs" w:id="0"/>
      <w:bookmarkEnd w:id="0"/>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85729</wp:posOffset>
          </wp:positionH>
          <wp:positionV relativeFrom="paragraph">
            <wp:posOffset>-228597</wp:posOffset>
          </wp:positionV>
          <wp:extent cx="5400040" cy="6223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160" w:line="259" w:lineRule="auto"/>
      <w:ind w:firstLine="0"/>
      <w:jc w:val="center"/>
      <w:rPr>
        <w:color w:val="000000"/>
      </w:rPr>
    </w:pPr>
    <w:r w:rsidDel="00000000" w:rsidR="00000000" w:rsidRPr="00000000">
      <w:rPr>
        <w:b w:val="1"/>
        <w:sz w:val="28"/>
        <w:szCs w:val="28"/>
      </w:rPr>
      <w:drawing>
        <wp:inline distB="114300" distT="114300" distL="114300" distR="114300">
          <wp:extent cx="5399730" cy="6985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rFonts w:ascii="Cambria" w:cs="Times New Roman" w:hAnsi="Cambria"/>
      <w:b w:val="1"/>
      <w:bCs w:val="1"/>
      <w:kern w:val="28"/>
      <w:sz w:val="32"/>
      <w:szCs w:val="32"/>
      <w:lang/>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rPr>
      <w:lang/>
    </w:r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rPr>
      <w:lang/>
    </w:r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both"/>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lang/>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sz w:val="20"/>
      <w:szCs w:val="20"/>
      <w:lang/>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lang/>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440"/>
      </w:tabs>
      <w:suppressAutoHyphens w:val="1"/>
      <w:spacing w:after="140" w:line="290" w:lineRule="auto"/>
      <w:ind w:left="-1" w:leftChars="-1" w:hanging="1" w:hangingChars="1"/>
      <w:jc w:val="both"/>
      <w:textDirection w:val="btLr"/>
      <w:textAlignment w:val="top"/>
      <w:outlineLvl w:val="1"/>
    </w:pPr>
    <w:rPr>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lang/>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108.0" w:type="dxa"/>
        <w:bottom w:w="0.0" w:type="dxa"/>
        <w:right w:w="108.0" w:type="dxa"/>
      </w:tblCellMar>
    </w:tblPr>
  </w:style>
  <w:style w:type="table" w:styleId="a0" w:customStyle="1">
    <w:basedOn w:val="TableNormal0"/>
    <w:tblPr>
      <w:tblStyleRowBandSize w:val="1"/>
      <w:tblStyleColBandSize w:val="1"/>
      <w:tblCellMar>
        <w:top w:w="0.0" w:type="dxa"/>
        <w:left w:w="108.0" w:type="dxa"/>
        <w:bottom w:w="0.0" w:type="dxa"/>
        <w:right w:w="108.0" w:type="dxa"/>
      </w:tblCellMar>
    </w:tblPr>
  </w:style>
  <w:style w:type="character" w:styleId="Nierozpoznanawzmianka">
    <w:name w:val="Unresolved Mention"/>
    <w:basedOn w:val="Domylnaczcionkaakapitu"/>
    <w:uiPriority w:val="99"/>
    <w:semiHidden w:val="1"/>
    <w:unhideWhenUsed w:val="1"/>
    <w:rsid w:val="00FB7F0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rVlvOeCm9WGcZCB6ASDn0hzfg==">AMUW2mU4+A5YlngiWu1BG+nYppXQ+A1FD/yepm531YxaU9bYclSAO1Z3ib7h+GEyDSwo3UyDSSua3At7ZDtWU0PFkAESGTQUXA64qo0jXVn4UpuEU1HtOb3ROVuTKoDK1rlX3XWmN58L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2021-08-11T13:19:00Z</dcterms:created>
  <dc:creator>Jakub Pietrasik</dc:creator>
</cp:coreProperties>
</file>