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1660.0000000000002"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sz w:val="22"/>
                <w:szCs w:val="22"/>
                <w:u w:val="single"/>
              </w:rPr>
            </w:pPr>
            <w:r w:rsidDel="00000000" w:rsidR="00000000" w:rsidRPr="00000000">
              <w:rPr>
                <w:rFonts w:ascii="Open Sans" w:cs="Open Sans" w:eastAsia="Open Sans" w:hAnsi="Open Sans"/>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b w:val="1"/>
          <w:sz w:val="32"/>
          <w:szCs w:val="32"/>
        </w:rPr>
      </w:pPr>
      <w:r w:rsidDel="00000000" w:rsidR="00000000" w:rsidRPr="00000000">
        <w:rPr>
          <w:rFonts w:ascii="Open Sans" w:cs="Open Sans" w:eastAsia="Open Sans" w:hAnsi="Open Sans"/>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OFFER FORM</w:t>
        <w:br w:type="textWrapping"/>
        <w:t xml:space="preserve">FOR REQUES</w:t>
      </w:r>
      <w:r w:rsidDel="00000000" w:rsidR="00000000" w:rsidRPr="00000000">
        <w:rPr>
          <w:rFonts w:ascii="Open Sans" w:cs="Open Sans" w:eastAsia="Open Sans" w:hAnsi="Open Sans"/>
          <w:b w:val="1"/>
          <w:sz w:val="28"/>
          <w:szCs w:val="28"/>
          <w:rtl w:val="0"/>
        </w:rPr>
        <w:t xml:space="preserve">T FOR QUOTATION FROM THE DAY </w:t>
      </w:r>
      <w:r w:rsidDel="00000000" w:rsidR="00000000" w:rsidRPr="00000000">
        <w:rPr>
          <w:rFonts w:ascii="Open Sans" w:cs="Open Sans" w:eastAsia="Open Sans" w:hAnsi="Open Sans"/>
          <w:b w:val="1"/>
          <w:sz w:val="28"/>
          <w:szCs w:val="28"/>
          <w:rtl w:val="0"/>
        </w:rPr>
        <w:t xml:space="preserve">29 APRIL 2022 R. </w:t>
      </w:r>
      <w:r w:rsidDel="00000000" w:rsidR="00000000" w:rsidRPr="00000000">
        <w:rPr>
          <w:rFonts w:ascii="Open Sans" w:cs="Open Sans" w:eastAsia="Open Sans" w:hAnsi="Open Sans"/>
          <w:b w:val="1"/>
          <w:sz w:val="28"/>
          <w:szCs w:val="28"/>
          <w:rtl w:val="0"/>
        </w:rPr>
        <w:t xml:space="preserve">NUMBER </w:t>
      </w:r>
      <w:r w:rsidDel="00000000" w:rsidR="00000000" w:rsidRPr="00000000">
        <w:rPr>
          <w:rFonts w:ascii="Open Sans" w:cs="Open Sans" w:eastAsia="Open Sans" w:hAnsi="Open Sans"/>
          <w:b w:val="1"/>
          <w:sz w:val="28"/>
          <w:szCs w:val="28"/>
          <w:rtl w:val="0"/>
        </w:rPr>
        <w:t xml:space="preserve">SDM-WG/60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w:t>
      </w:r>
      <w:r w:rsidDel="00000000" w:rsidR="00000000" w:rsidRPr="00000000">
        <w:rPr>
          <w:rFonts w:ascii="Open Sans" w:cs="Open Sans" w:eastAsia="Open Sans" w:hAnsi="Open Sans"/>
          <w:rtl w:val="0"/>
        </w:rPr>
        <w:t xml:space="preserve">, the undersigned …………………… [•], acting as …………………… [•] (hereinafter referred to as: "Contractor"), in response to the request for proposal of </w:t>
      </w:r>
      <w:r w:rsidDel="00000000" w:rsidR="00000000" w:rsidRPr="00000000">
        <w:rPr>
          <w:rFonts w:ascii="Open Sans" w:cs="Open Sans" w:eastAsia="Open Sans" w:hAnsi="Open Sans"/>
          <w:rtl w:val="0"/>
        </w:rPr>
        <w:t xml:space="preserve">29 April 2022 </w:t>
      </w:r>
      <w:r w:rsidDel="00000000" w:rsidR="00000000" w:rsidRPr="00000000">
        <w:rPr>
          <w:rFonts w:ascii="Open Sans" w:cs="Open Sans" w:eastAsia="Open Sans" w:hAnsi="Open Sans"/>
          <w:rtl w:val="0"/>
        </w:rPr>
        <w:t xml:space="preserve">number </w:t>
      </w:r>
      <w:r w:rsidDel="00000000" w:rsidR="00000000" w:rsidRPr="00000000">
        <w:rPr>
          <w:rFonts w:ascii="Open Sans" w:cs="Open Sans" w:eastAsia="Open Sans" w:hAnsi="Open Sans"/>
          <w:rtl w:val="0"/>
        </w:rPr>
        <w:t xml:space="preserve">SDM-WG/60 </w:t>
      </w:r>
      <w:r w:rsidDel="00000000" w:rsidR="00000000" w:rsidRPr="00000000">
        <w:rPr>
          <w:rFonts w:ascii="Open Sans" w:cs="Open Sans" w:eastAsia="Open Sans" w:hAnsi="Open Sans"/>
          <w:rtl w:val="0"/>
        </w:rPr>
        <w:t xml:space="preserve">(hereinafter: "Offer Request"), hereby I submit an offer- 40 kg mercury of 7N purity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 </w:t>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highlight w:val="lightGray"/>
        </w:rPr>
      </w:pPr>
      <w:r w:rsidDel="00000000" w:rsidR="00000000" w:rsidRPr="00000000">
        <w:rPr>
          <w:rFonts w:ascii="Open Sans" w:cs="Open Sans" w:eastAsia="Open Sans" w:hAnsi="Open Sans"/>
          <w:b w:val="1"/>
          <w:highlight w:val="lightGray"/>
          <w:rtl w:val="0"/>
        </w:rPr>
        <w:t xml:space="preserve">Offered price of the subject of the Order</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sz w:val="22"/>
          <w:szCs w:val="22"/>
        </w:rPr>
      </w:pPr>
      <w:r w:rsidDel="00000000" w:rsidR="00000000" w:rsidRPr="00000000">
        <w:rPr>
          <w:rFonts w:ascii="Open Sans" w:cs="Open Sans" w:eastAsia="Open Sans" w:hAnsi="Open Sans"/>
          <w:sz w:val="22"/>
          <w:szCs w:val="22"/>
          <w:rtl w:val="0"/>
        </w:rPr>
        <w:t xml:space="preserve">Net price: …………………… [•] (in words: …………………… [•]).</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sz w:val="22"/>
          <w:szCs w:val="22"/>
        </w:rPr>
      </w:pPr>
      <w:r w:rsidDel="00000000" w:rsidR="00000000" w:rsidRPr="00000000">
        <w:rPr>
          <w:rFonts w:ascii="Open Sans" w:cs="Open Sans" w:eastAsia="Open Sans" w:hAnsi="Open Sans"/>
          <w:sz w:val="22"/>
          <w:szCs w:val="22"/>
          <w:rtl w:val="0"/>
        </w:rPr>
        <w:t xml:space="preserve">Gross price: …………………… [•] (in words: ……………………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sz w:val="22"/>
          <w:szCs w:val="22"/>
        </w:rPr>
      </w:pPr>
      <w:r w:rsidDel="00000000" w:rsidR="00000000" w:rsidRPr="00000000">
        <w:rPr>
          <w:rFonts w:ascii="Open Sans" w:cs="Open Sans" w:eastAsia="Open Sans" w:hAnsi="Open Sans"/>
          <w:sz w:val="22"/>
          <w:szCs w:val="22"/>
          <w:rtl w:val="0"/>
        </w:rPr>
        <w:t xml:space="preserve">Value of VAT: …………………… [•] (in words: ……………………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567" w:hanging="567"/>
        <w:jc w:val="both"/>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Delivery terms</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360" w:lineRule="auto"/>
        <w:ind w:left="0" w:firstLine="0"/>
        <w:jc w:val="both"/>
        <w:rPr>
          <w:rFonts w:ascii="Open Sans" w:cs="Open Sans" w:eastAsia="Open Sans" w:hAnsi="Open Sans"/>
          <w:b w:val="0"/>
          <w:sz w:val="22"/>
          <w:szCs w:val="22"/>
        </w:rPr>
      </w:pPr>
      <w:r w:rsidDel="00000000" w:rsidR="00000000" w:rsidRPr="00000000">
        <w:rPr>
          <w:rFonts w:ascii="Open Sans" w:cs="Open Sans" w:eastAsia="Open Sans" w:hAnsi="Open Sans"/>
          <w:sz w:val="22"/>
          <w:szCs w:val="22"/>
          <w:rtl w:val="0"/>
        </w:rPr>
        <w:t xml:space="preserve">Incoterms2020 ......................[•]</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360" w:lineRule="auto"/>
        <w:ind w:left="0" w:firstLine="0"/>
        <w:jc w:val="both"/>
        <w:rPr>
          <w:rFonts w:ascii="Open Sans" w:cs="Open Sans" w:eastAsia="Open Sans" w:hAnsi="Open Sans"/>
          <w:b w:val="0"/>
          <w:sz w:val="22"/>
          <w:szCs w:val="22"/>
        </w:rPr>
      </w:pPr>
      <w:r w:rsidDel="00000000" w:rsidR="00000000" w:rsidRPr="00000000">
        <w:rPr>
          <w:rFonts w:ascii="Open Sans" w:cs="Open Sans" w:eastAsia="Open Sans" w:hAnsi="Open Sans"/>
          <w:sz w:val="22"/>
          <w:szCs w:val="22"/>
          <w:rtl w:val="0"/>
        </w:rPr>
        <w:t xml:space="preserve">Time limit for handing over the goods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b w:val="1"/>
          <w:sz w:val="22"/>
          <w:szCs w:val="22"/>
          <w:u w:val="single"/>
        </w:rPr>
      </w:pPr>
      <w:bookmarkStart w:colFirst="0" w:colLast="0" w:name="_heading=h.gjdgxs" w:id="0"/>
      <w:bookmarkEnd w:id="0"/>
      <w:r w:rsidDel="00000000" w:rsidR="00000000" w:rsidRPr="00000000">
        <w:rPr>
          <w:rFonts w:ascii="Open Sans" w:cs="Open Sans" w:eastAsia="Open Sans" w:hAnsi="Open Sans"/>
          <w:b w:val="1"/>
          <w:sz w:val="22"/>
          <w:szCs w:val="22"/>
          <w:u w:val="single"/>
          <w:rtl w:val="0"/>
        </w:rPr>
        <w:t xml:space="preserve">The description of the offer constitutes an attachment to the offer.</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rPr>
      </w:pPr>
      <w:r w:rsidDel="00000000" w:rsidR="00000000" w:rsidRPr="00000000">
        <w:rPr>
          <w:rFonts w:ascii="Open Sans" w:cs="Open Sans" w:eastAsia="Open Sans" w:hAnsi="Open Sans"/>
          <w:rtl w:val="0"/>
        </w:rPr>
        <w:t xml:space="preserve">Compatibility table (to be completed in the free fields):</w:t>
      </w:r>
      <w:r w:rsidDel="00000000" w:rsidR="00000000" w:rsidRPr="00000000">
        <w:rPr>
          <w:rtl w:val="0"/>
        </w:rPr>
      </w:r>
    </w:p>
    <w:tbl>
      <w:tblPr>
        <w:tblStyle w:val="Table2"/>
        <w:tblW w:w="9875.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0.0000000000005"/>
        <w:gridCol w:w="2530"/>
        <w:gridCol w:w="3264.9999999999995"/>
        <w:gridCol w:w="1269.9999999999995"/>
        <w:tblGridChange w:id="0">
          <w:tblGrid>
            <w:gridCol w:w="2810.0000000000005"/>
            <w:gridCol w:w="2530"/>
            <w:gridCol w:w="3264.9999999999995"/>
            <w:gridCol w:w="1269.9999999999995"/>
          </w:tblGrid>
        </w:tblGridChange>
      </w:tblGrid>
      <w:tr>
        <w:trPr>
          <w:cantSplit w:val="0"/>
          <w:trHeight w:val="15" w:hRule="atLeast"/>
          <w:tblHeader w:val="0"/>
        </w:trPr>
        <w:tc>
          <w:tcPr>
            <w:shd w:fill="dddddd" w:val="clear"/>
            <w:vAlign w:val="center"/>
          </w:tcPr>
          <w:p w:rsidR="00000000" w:rsidDel="00000000" w:rsidP="00000000" w:rsidRDefault="00000000" w:rsidRPr="00000000" w14:paraId="00000011">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2">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Parameter</w:t>
            </w:r>
          </w:p>
        </w:tc>
        <w:tc>
          <w:tcPr>
            <w:shd w:fill="dddddd" w:val="clear"/>
          </w:tcPr>
          <w:p w:rsidR="00000000" w:rsidDel="00000000" w:rsidP="00000000" w:rsidRDefault="00000000" w:rsidRPr="00000000" w14:paraId="00000013">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Specification</w:t>
            </w:r>
          </w:p>
        </w:tc>
        <w:tc>
          <w:tcPr>
            <w:shd w:fill="dddddd" w:val="clear"/>
          </w:tcPr>
          <w:p w:rsidR="00000000" w:rsidDel="00000000" w:rsidP="00000000" w:rsidRDefault="00000000" w:rsidRPr="00000000" w14:paraId="00000014">
            <w:pPr>
              <w:widowControl w:val="0"/>
              <w:ind w:firstLine="0"/>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YES/NO</w:t>
            </w:r>
          </w:p>
        </w:tc>
      </w:tr>
      <w:tr>
        <w:trPr>
          <w:cantSplit w:val="0"/>
          <w:trHeight w:val="276" w:hRule="atLeast"/>
          <w:tblHeader w:val="0"/>
        </w:trPr>
        <w:tc>
          <w:tcPr>
            <w:vMerge w:val="restart"/>
            <w:vAlign w:val="center"/>
          </w:tcPr>
          <w:p w:rsidR="00000000" w:rsidDel="00000000" w:rsidP="00000000" w:rsidRDefault="00000000" w:rsidRPr="00000000" w14:paraId="00000015">
            <w:pPr>
              <w:widowControl w:val="0"/>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Mercury</w:t>
            </w:r>
          </w:p>
        </w:tc>
        <w:tc>
          <w:tcPr>
            <w:tcMar>
              <w:top w:w="55.0" w:type="dxa"/>
              <w:left w:w="55.0" w:type="dxa"/>
              <w:bottom w:w="55.0" w:type="dxa"/>
              <w:right w:w="55.0" w:type="dxa"/>
            </w:tcMar>
          </w:tcPr>
          <w:p w:rsidR="00000000" w:rsidDel="00000000" w:rsidP="00000000" w:rsidRDefault="00000000" w:rsidRPr="00000000" w14:paraId="00000016">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Purity</w:t>
            </w:r>
          </w:p>
        </w:tc>
        <w:tc>
          <w:tcPr/>
          <w:p w:rsidR="00000000" w:rsidDel="00000000" w:rsidP="00000000" w:rsidRDefault="00000000" w:rsidRPr="00000000" w14:paraId="00000017">
            <w:pPr>
              <w:ind w:firstLine="0"/>
              <w:rPr>
                <w:rFonts w:ascii="Open Sans" w:cs="Open Sans" w:eastAsia="Open Sans" w:hAnsi="Open Sans"/>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≥99,99999%</w:t>
                </w:r>
              </w:sdtContent>
            </w:sdt>
          </w:p>
        </w:tc>
        <w:tc>
          <w:tcPr/>
          <w:p w:rsidR="00000000" w:rsidDel="00000000" w:rsidP="00000000" w:rsidRDefault="00000000" w:rsidRPr="00000000" w14:paraId="00000018">
            <w:pPr>
              <w:ind w:firstLine="0"/>
              <w:rPr>
                <w:rFonts w:ascii="Open Sans" w:cs="Open Sans" w:eastAsia="Open Sans" w:hAnsi="Open Sans"/>
                <w:sz w:val="22"/>
                <w:szCs w:val="22"/>
              </w:rPr>
            </w:pP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019">
            <w:pPr>
              <w:widowControl w:val="0"/>
              <w:spacing w:after="0" w:before="0" w:line="240" w:lineRule="auto"/>
              <w:ind w:left="0"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A">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Packing</w:t>
            </w:r>
          </w:p>
        </w:tc>
        <w:tc>
          <w:tcPr/>
          <w:p w:rsidR="00000000" w:rsidDel="00000000" w:rsidP="00000000" w:rsidRDefault="00000000" w:rsidRPr="00000000" w14:paraId="0000001B">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Packed separately in 1 kg</w:t>
            </w:r>
          </w:p>
        </w:tc>
        <w:tc>
          <w:tcPr/>
          <w:p w:rsidR="00000000" w:rsidDel="00000000" w:rsidP="00000000" w:rsidRDefault="00000000" w:rsidRPr="00000000" w14:paraId="0000001C">
            <w:pPr>
              <w:ind w:firstLine="0"/>
              <w:rPr>
                <w:rFonts w:ascii="Open Sans" w:cs="Open Sans" w:eastAsia="Open Sans" w:hAnsi="Open Sans"/>
                <w:sz w:val="22"/>
                <w:szCs w:val="22"/>
              </w:rPr>
            </w:pP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01D">
            <w:pPr>
              <w:widowControl w:val="0"/>
              <w:spacing w:after="0" w:before="0" w:line="240" w:lineRule="auto"/>
              <w:ind w:left="0" w:firstLine="0"/>
              <w:rPr>
                <w:rFonts w:ascii="Open Sans" w:cs="Open Sans" w:eastAsia="Open Sans" w:hAnsi="Open Sans"/>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E">
            <w:pPr>
              <w:ind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Impurities</w:t>
            </w:r>
          </w:p>
        </w:tc>
        <w:tc>
          <w:tcPr/>
          <w:p w:rsidR="00000000" w:rsidDel="00000000" w:rsidP="00000000" w:rsidRDefault="00000000" w:rsidRPr="00000000" w14:paraId="0000001F">
            <w:pPr>
              <w:ind w:firstLine="0"/>
              <w:jc w:val="center"/>
              <w:rPr>
                <w:rFonts w:ascii="Open Sans" w:cs="Open Sans" w:eastAsia="Open Sans" w:hAnsi="Open Sans"/>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Ag ≤ 0.001ppm [wt]</w:t>
                </w:r>
              </w:sdtContent>
            </w:sdt>
          </w:p>
          <w:p w:rsidR="00000000" w:rsidDel="00000000" w:rsidP="00000000" w:rsidRDefault="00000000" w:rsidRPr="00000000" w14:paraId="00000020">
            <w:pPr>
              <w:ind w:firstLine="0"/>
              <w:jc w:val="center"/>
              <w:rPr>
                <w:rFonts w:ascii="Open Sans" w:cs="Open Sans" w:eastAsia="Open Sans" w:hAnsi="Open Sans"/>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Mg ≤ 0.001ppm [wt]</w:t>
                </w:r>
              </w:sdtContent>
            </w:sdt>
          </w:p>
          <w:p w:rsidR="00000000" w:rsidDel="00000000" w:rsidP="00000000" w:rsidRDefault="00000000" w:rsidRPr="00000000" w14:paraId="00000021">
            <w:pPr>
              <w:ind w:firstLine="0"/>
              <w:jc w:val="center"/>
              <w:rPr>
                <w:rFonts w:ascii="Open Sans" w:cs="Open Sans" w:eastAsia="Open Sans" w:hAnsi="Open Sans"/>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Al ≤0.005 ppm [wt]</w:t>
                </w:r>
              </w:sdtContent>
            </w:sdt>
          </w:p>
          <w:p w:rsidR="00000000" w:rsidDel="00000000" w:rsidP="00000000" w:rsidRDefault="00000000" w:rsidRPr="00000000" w14:paraId="00000022">
            <w:pPr>
              <w:ind w:firstLine="0"/>
              <w:jc w:val="center"/>
              <w:rPr>
                <w:rFonts w:ascii="Open Sans" w:cs="Open Sans" w:eastAsia="Open Sans" w:hAnsi="Open Sans"/>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Si ≤ 0,03 ppm [wt]</w:t>
                </w:r>
              </w:sdtContent>
            </w:sdt>
          </w:p>
          <w:p w:rsidR="00000000" w:rsidDel="00000000" w:rsidP="00000000" w:rsidRDefault="00000000" w:rsidRPr="00000000" w14:paraId="00000023">
            <w:pPr>
              <w:ind w:firstLine="0"/>
              <w:jc w:val="center"/>
              <w:rPr>
                <w:rFonts w:ascii="Open Sans" w:cs="Open Sans" w:eastAsia="Open Sans" w:hAnsi="Open Sans"/>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P ≤ 0.001 ppm [wt]</w:t>
                </w:r>
              </w:sdtContent>
            </w:sdt>
          </w:p>
          <w:p w:rsidR="00000000" w:rsidDel="00000000" w:rsidP="00000000" w:rsidRDefault="00000000" w:rsidRPr="00000000" w14:paraId="00000024">
            <w:pPr>
              <w:ind w:firstLine="0"/>
              <w:jc w:val="center"/>
              <w:rPr>
                <w:rFonts w:ascii="Open Sans" w:cs="Open Sans" w:eastAsia="Open Sans" w:hAnsi="Open Sans"/>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Cl  ≤ 0,02 ppm [wt]</w:t>
                </w:r>
              </w:sdtContent>
            </w:sdt>
          </w:p>
          <w:p w:rsidR="00000000" w:rsidDel="00000000" w:rsidP="00000000" w:rsidRDefault="00000000" w:rsidRPr="00000000" w14:paraId="00000025">
            <w:pPr>
              <w:ind w:firstLine="0"/>
              <w:jc w:val="center"/>
              <w:rPr>
                <w:rFonts w:ascii="Open Sans" w:cs="Open Sans" w:eastAsia="Open Sans" w:hAnsi="Open Sans"/>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S ≤ 0,01 ppm [wt]</w:t>
                </w:r>
              </w:sdtContent>
            </w:sdt>
          </w:p>
          <w:p w:rsidR="00000000" w:rsidDel="00000000" w:rsidP="00000000" w:rsidRDefault="00000000" w:rsidRPr="00000000" w14:paraId="00000026">
            <w:pPr>
              <w:ind w:firstLine="0"/>
              <w:jc w:val="center"/>
              <w:rPr>
                <w:rFonts w:ascii="Open Sans" w:cs="Open Sans" w:eastAsia="Open Sans" w:hAnsi="Open Sans"/>
                <w:sz w:val="22"/>
                <w:szCs w:val="22"/>
              </w:rPr>
            </w:pPr>
            <w:sdt>
              <w:sdtPr>
                <w:tag w:val="goog_rdk_8"/>
              </w:sdtPr>
              <w:sdtContent>
                <w:r w:rsidDel="00000000" w:rsidR="00000000" w:rsidRPr="00000000">
                  <w:rPr>
                    <w:rFonts w:ascii="Arial Unicode MS" w:cs="Arial Unicode MS" w:eastAsia="Arial Unicode MS" w:hAnsi="Arial Unicode MS"/>
                    <w:sz w:val="22"/>
                    <w:szCs w:val="22"/>
                    <w:rtl w:val="0"/>
                  </w:rPr>
                  <w:t xml:space="preserve">Ca ≤ 0,01ppm [wt]</w:t>
                </w:r>
              </w:sdtContent>
            </w:sdt>
          </w:p>
          <w:p w:rsidR="00000000" w:rsidDel="00000000" w:rsidP="00000000" w:rsidRDefault="00000000" w:rsidRPr="00000000" w14:paraId="00000027">
            <w:pPr>
              <w:ind w:firstLine="0"/>
              <w:jc w:val="center"/>
              <w:rPr>
                <w:rFonts w:ascii="Open Sans" w:cs="Open Sans" w:eastAsia="Open Sans" w:hAnsi="Open Sans"/>
                <w:sz w:val="22"/>
                <w:szCs w:val="22"/>
              </w:rPr>
            </w:pPr>
            <w:sdt>
              <w:sdtPr>
                <w:tag w:val="goog_rdk_9"/>
              </w:sdtPr>
              <w:sdtContent>
                <w:r w:rsidDel="00000000" w:rsidR="00000000" w:rsidRPr="00000000">
                  <w:rPr>
                    <w:rFonts w:ascii="Arial Unicode MS" w:cs="Arial Unicode MS" w:eastAsia="Arial Unicode MS" w:hAnsi="Arial Unicode MS"/>
                    <w:sz w:val="22"/>
                    <w:szCs w:val="22"/>
                    <w:rtl w:val="0"/>
                  </w:rPr>
                  <w:t xml:space="preserve">W ≤ 0.005 ppm [wt]</w:t>
                </w:r>
              </w:sdtContent>
            </w:sdt>
          </w:p>
        </w:tc>
        <w:tc>
          <w:tcPr/>
          <w:p w:rsidR="00000000" w:rsidDel="00000000" w:rsidP="00000000" w:rsidRDefault="00000000" w:rsidRPr="00000000" w14:paraId="00000028">
            <w:pPr>
              <w:ind w:firstLine="0"/>
              <w:jc w:val="center"/>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2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highlight w:val="lightGray"/>
        </w:rPr>
      </w:pPr>
      <w:r w:rsidDel="00000000" w:rsidR="00000000" w:rsidRPr="00000000">
        <w:rPr>
          <w:rFonts w:ascii="Open Sans" w:cs="Open Sans" w:eastAsia="Open Sans" w:hAnsi="Open Sans"/>
          <w:b w:val="1"/>
          <w:highlight w:val="lightGray"/>
          <w:rtl w:val="0"/>
        </w:rPr>
        <w:t xml:space="preserve">Deadline for binding offers</w:t>
      </w: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rPr>
      </w:pPr>
      <w:r w:rsidDel="00000000" w:rsidR="00000000" w:rsidRPr="00000000">
        <w:rPr>
          <w:rFonts w:ascii="Open Sans" w:cs="Open Sans" w:eastAsia="Open Sans" w:hAnsi="Open Sans"/>
          <w:rtl w:val="0"/>
        </w:rPr>
        <w:t xml:space="preserve">The period of being bound by this offer is 30 days from the deadline for submitting offers specified in the Request for Proposals.</w:t>
      </w:r>
    </w:p>
    <w:p w:rsidR="00000000" w:rsidDel="00000000" w:rsidP="00000000" w:rsidRDefault="00000000" w:rsidRPr="00000000" w14:paraId="0000002B">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highlight w:val="lightGray"/>
        </w:rPr>
      </w:pPr>
      <w:r w:rsidDel="00000000" w:rsidR="00000000" w:rsidRPr="00000000">
        <w:rPr>
          <w:rFonts w:ascii="Open Sans" w:cs="Open Sans" w:eastAsia="Open Sans" w:hAnsi="Open Sans"/>
          <w:b w:val="1"/>
          <w:highlight w:val="lightGray"/>
          <w:rtl w:val="0"/>
        </w:rPr>
        <w:t xml:space="preserve">Contact person on the part of the Contractor</w:t>
      </w:r>
      <w:r w:rsidDel="00000000" w:rsidR="00000000" w:rsidRPr="00000000">
        <w:rPr>
          <w:rtl w:val="0"/>
        </w:rPr>
      </w:r>
    </w:p>
    <w:p w:rsidR="00000000" w:rsidDel="00000000" w:rsidP="00000000" w:rsidRDefault="00000000" w:rsidRPr="00000000" w14:paraId="0000002C">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rPr>
      </w:pP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rtl w:val="0"/>
        </w:rPr>
        <w:t xml:space="preserve"> [•], telephone </w:t>
      </w: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w:t>
      </w:r>
      <w:r w:rsidDel="00000000" w:rsidR="00000000" w:rsidRPr="00000000">
        <w:rPr>
          <w:rFonts w:ascii="Open Sans" w:cs="Open Sans" w:eastAsia="Open Sans" w:hAnsi="Open Sans"/>
          <w:rtl w:val="0"/>
        </w:rPr>
        <w:t xml:space="preserve"> e-mail [•].</w:t>
      </w:r>
    </w:p>
    <w:p w:rsidR="00000000" w:rsidDel="00000000" w:rsidP="00000000" w:rsidRDefault="00000000" w:rsidRPr="00000000" w14:paraId="0000002D">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highlight w:val="lightGray"/>
        </w:rPr>
      </w:pPr>
      <w:r w:rsidDel="00000000" w:rsidR="00000000" w:rsidRPr="00000000">
        <w:rPr>
          <w:rFonts w:ascii="Open Sans" w:cs="Open Sans" w:eastAsia="Open Sans" w:hAnsi="Open Sans"/>
          <w:b w:val="1"/>
          <w:highlight w:val="lightGray"/>
          <w:rtl w:val="0"/>
        </w:rPr>
        <w:t xml:space="preserve">Contractors statements</w:t>
      </w: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Contractor declares that:</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 has the necessary knowledge, experience and technical and human potential to perform the Order;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 is in an economic and financial situation ensuring the performance of the Order;</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 is not in arrears with taxes, fees and social security contributions.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Contractor declares that:</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will deliver the product within the time limit specified in the request for proposal,fulfilled the information obligations provided for in Article 13 or Article 14 of the RODO towards natural persons from whom I have directly or indirectly obtained personal data in order to apply for the contract: "Request for proposals </w:t>
      </w:r>
      <w:r w:rsidDel="00000000" w:rsidR="00000000" w:rsidRPr="00000000">
        <w:rPr>
          <w:rFonts w:ascii="Open Sans" w:cs="Open Sans" w:eastAsia="Open Sans" w:hAnsi="Open Sans"/>
          <w:sz w:val="22"/>
          <w:szCs w:val="22"/>
          <w:rtl w:val="0"/>
        </w:rPr>
        <w:t xml:space="preserve">No</w:t>
      </w:r>
      <w:r w:rsidDel="00000000" w:rsidR="00000000" w:rsidRPr="00000000">
        <w:rPr>
          <w:rFonts w:ascii="Open Sans" w:cs="Open Sans" w:eastAsia="Open Sans" w:hAnsi="Open Sans"/>
          <w:sz w:val="22"/>
          <w:szCs w:val="22"/>
          <w:rtl w:val="0"/>
        </w:rPr>
        <w:t xml:space="preserve">. 29 APRIL 2020 r number SDM-WG/60</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Documents constituting attachments to this offer constitute its integral part.</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For the Contractor</w:t>
      </w: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___________________________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Attachments:</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Power of attorney (if the offer is submitted by a proxy)</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4"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rFonts w:ascii="Open Sans" w:cs="Open Sans" w:eastAsia="Open Sans" w:hAnsi="Open Sans"/>
        <w:color w:val="404040"/>
        <w:sz w:val="16"/>
        <w:szCs w:val="16"/>
      </w:rPr>
    </w:pPr>
    <w:r w:rsidDel="00000000" w:rsidR="00000000" w:rsidRPr="00000000">
      <w:rPr>
        <w:rFonts w:ascii="Open Sans" w:cs="Open Sans" w:eastAsia="Open Sans" w:hAnsi="Open Sans"/>
        <w:color w:val="404040"/>
        <w:sz w:val="16"/>
        <w:szCs w:val="16"/>
        <w:rtl w:val="0"/>
      </w:rPr>
      <w:t xml:space="preserve">SDM-WG/60</w:t>
      <w:tab/>
      <w:tab/>
    </w:r>
    <w:r w:rsidDel="00000000" w:rsidR="00000000" w:rsidRPr="00000000">
      <w:rPr>
        <w:rFonts w:ascii="Open Sans" w:cs="Open Sans" w:eastAsia="Open Sans" w:hAnsi="Open Sans"/>
        <w:color w:val="404040"/>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160" w:line="259" w:lineRule="auto"/>
      <w:ind w:firstLine="0"/>
      <w:jc w:val="center"/>
      <w:rPr>
        <w:rFonts w:ascii="Open Sans" w:cs="Open Sans" w:eastAsia="Open Sans" w:hAnsi="Open Sans"/>
        <w:color w:val="ff0000"/>
      </w:rPr>
    </w:pPr>
    <w:r w:rsidDel="00000000" w:rsidR="00000000" w:rsidRPr="00000000">
      <w:rPr>
        <w:b w:val="1"/>
        <w:sz w:val="28"/>
        <w:szCs w:val="28"/>
      </w:rPr>
      <w:drawing>
        <wp:inline distB="114300" distT="114300" distL="114300" distR="114300">
          <wp:extent cx="5399730" cy="698500"/>
          <wp:effectExtent b="0" l="0" r="0" t="0"/>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4.0" w:type="dxa"/>
        <w:left w:w="144.0" w:type="dxa"/>
        <w:bottom w:w="14.0" w:type="dxa"/>
        <w:right w:w="144.0" w:type="dxa"/>
      </w:tblCellMar>
    </w:tblPr>
  </w:style>
  <w:style w:type="table" w:styleId="a0" w:customStyle="1">
    <w:basedOn w:val="TableNormal2"/>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2"/>
    <w:tblPr>
      <w:tblStyleRowBandSize w:val="1"/>
      <w:tblStyleColBandSize w:val="1"/>
      <w:tblCellMar>
        <w:top w:w="14.0" w:type="dxa"/>
        <w:left w:w="108.0" w:type="dxa"/>
        <w:bottom w:w="14.0" w:type="dxa"/>
        <w:right w:w="108.0" w:type="dxa"/>
      </w:tblCellMar>
    </w:tblPr>
  </w:style>
  <w:style w:type="table" w:styleId="a2" w:customStyle="1">
    <w:basedOn w:val="TableNormal2"/>
    <w:tblPr>
      <w:tblStyleRowBandSize w:val="1"/>
      <w:tblStyleColBandSize w:val="1"/>
      <w:tblCellMar>
        <w:top w:w="14.0" w:type="dxa"/>
        <w:left w:w="108.0" w:type="dxa"/>
        <w:bottom w:w="14.0" w:type="dxa"/>
        <w:right w:w="108.0" w:type="dxa"/>
      </w:tblCellMar>
    </w:tblPr>
  </w:style>
  <w:style w:type="table" w:styleId="a3" w:customStyle="1">
    <w:basedOn w:val="TableNormal2"/>
    <w:tblPr>
      <w:tblStyleRowBandSize w:val="1"/>
      <w:tblStyleColBandSize w:val="1"/>
      <w:tblCellMar>
        <w:top w:w="15.0" w:type="dxa"/>
        <w:left w:w="15.0" w:type="dxa"/>
        <w:bottom w:w="15.0" w:type="dxa"/>
        <w:right w:w="15.0" w:type="dxa"/>
      </w:tblCellMar>
    </w:tblPr>
  </w:style>
  <w:style w:type="table" w:styleId="a4" w:customStyle="1">
    <w:basedOn w:val="TableNormal1"/>
    <w:tblPr>
      <w:tblStyleRowBandSize w:val="1"/>
      <w:tblStyleColBandSize w:val="1"/>
      <w:tblCellMar>
        <w:top w:w="15.0" w:type="dxa"/>
        <w:left w:w="15.0" w:type="dxa"/>
        <w:bottom w:w="15.0" w:type="dxa"/>
        <w:right w:w="15.0" w:type="dxa"/>
      </w:tblCellMar>
    </w:tblPr>
  </w:style>
  <w:style w:type="table" w:styleId="a5" w:customStyle="1">
    <w:basedOn w:val="TableNormal1"/>
    <w:tblPr>
      <w:tblStyleRowBandSize w:val="1"/>
      <w:tblStyleColBandSize w:val="1"/>
      <w:tblCellMar>
        <w:top w:w="15.0" w:type="dxa"/>
        <w:left w:w="15.0" w:type="dxa"/>
        <w:bottom w:w="15.0" w:type="dxa"/>
        <w:right w:w="15.0" w:type="dxa"/>
      </w:tblCellMar>
    </w:tblPr>
  </w:style>
  <w:style w:type="table" w:styleId="a6" w:customStyle="1">
    <w:basedOn w:val="TableNormal1"/>
    <w:tblPr>
      <w:tblStyleRowBandSize w:val="1"/>
      <w:tblStyleColBandSize w:val="1"/>
      <w:tblCellMar>
        <w:top w:w="15.0" w:type="dxa"/>
        <w:left w:w="15.0" w:type="dxa"/>
        <w:bottom w:w="15.0" w:type="dxa"/>
        <w:right w:w="15.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paragraph" w:styleId="Tekstkomentarza">
    <w:name w:val="annotation text"/>
    <w:basedOn w:val="Normalny"/>
    <w:link w:val="TekstkomentarzaZnak"/>
    <w:uiPriority w:val="99"/>
    <w:semiHidden w:val="1"/>
    <w:unhideWhenUsed w:val="1"/>
    <w:rsid w:val="00F36BAB"/>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F36BAB"/>
    <w:rPr>
      <w:position w:val="-1"/>
      <w:sz w:val="20"/>
      <w:szCs w:val="20"/>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9BeWDlhjaZ8/IDe1FB0Nd5EQw==">AMUW2mU1xol/6ohQYC8pSJ+IIxsUGWPOuoxuHkQrxy60uxHW99CtUPlOM4MxFnsfs3xjtBisahw665fhZhgHWuQ2FsZJ02hZD5lJdLF7NGjrBcBJfNFMQBhmUXtuBCZZIFQCKddELF+dzokDp9ajYA7yUjyn9vRmQliue1NcQCUlw0rmlbfTIqv5szohKU9l8hUTsuMbN736q/oWkVnJDLcpb651n2GEdYGua0isoXH157sibkNUt+JiAR3Vc9yfMLJkeTMY4dXwEXkbG6Jr8hmOoE7WEjXVn3z7IDfx/4/OMmQRkeuOw2+GLuvRWCtw0ZhAlTr3jVCsSomu6rwNGeyw1u5cL/ofPXRBT3uy5VsrAN4YyTWSn6M20nxiqIp4wwyivDLRbql9EPFsaVxYpWQMOvXDKs73jrOEsCmEM3p1lrUuD6KzluxEqUKQlRuD9NutLR/z+gR8zzWUmqG65dWSTQjjwMiITMzRdhNVk2K3acTFrKGtPTj1BQ+NiQwP7kzv7mQRHX2OJ/9HtmECk8sQPFL/aGkF6G1BphhyvhlPTcTBszMCEbEjB5jXXSFKL3Ylh8RrrQO6V11ytbqNbUDpOrfOccfgqVjmlogFNyi7Upnnn9n/iyFHwn6uXYK8oMbl+us3HNvVRsxQHWNE5fjI9KEHcInKwomldFwxld4JE38PyCKm9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2020-09-28T12:41:00Z</dcterms:created>
  <dc:creator>Jakub Pietrasik</dc:creator>
</cp:coreProperties>
</file>