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Att. no 1</w:t>
        <w:br w:type="textWrapping"/>
      </w:r>
      <w:r w:rsidDel="00000000" w:rsidR="00000000" w:rsidRPr="00000000">
        <w:rPr>
          <w:rFonts w:ascii="Open Sans" w:cs="Open Sans" w:eastAsia="Open Sans" w:hAnsi="Open Sans"/>
          <w:color w:val="000000"/>
          <w:sz w:val="22"/>
          <w:szCs w:val="22"/>
          <w:rtl w:val="0"/>
        </w:rPr>
        <w:t xml:space="preserve">[place], on  ………..[•] year</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color w:val="000000"/>
        </w:rPr>
      </w:pPr>
      <w:r w:rsidDel="00000000" w:rsidR="00000000" w:rsidRPr="00000000">
        <w:rPr>
          <w:rtl w:val="0"/>
        </w:rPr>
      </w:r>
    </w:p>
    <w:tbl>
      <w:tblPr>
        <w:tblStyle w:val="Table1"/>
        <w:tblW w:w="4194.0" w:type="dxa"/>
        <w:jc w:val="left"/>
        <w:tblInd w:w="0.0" w:type="dxa"/>
        <w:tblLayout w:type="fixed"/>
        <w:tblLook w:val="0000"/>
      </w:tblPr>
      <w:tblGrid>
        <w:gridCol w:w="4194"/>
        <w:tblGridChange w:id="0">
          <w:tblGrid>
            <w:gridCol w:w="4194"/>
          </w:tblGrid>
        </w:tblGridChange>
      </w:tblGrid>
      <w:tr>
        <w:trPr>
          <w:cantSplit w:val="0"/>
          <w:trHeight w:val="1635"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0" w:hanging="2"/>
              <w:jc w:val="both"/>
              <w:rPr>
                <w:rFonts w:ascii="Open Sans" w:cs="Open Sans" w:eastAsia="Open Sans" w:hAnsi="Open Sans"/>
                <w:color w:val="000000"/>
                <w:sz w:val="22"/>
                <w:szCs w:val="22"/>
                <w:u w:val="single"/>
              </w:rPr>
            </w:pPr>
            <w:r w:rsidDel="00000000" w:rsidR="00000000" w:rsidRPr="00000000">
              <w:rPr>
                <w:rFonts w:ascii="Open Sans" w:cs="Open Sans" w:eastAsia="Open Sans" w:hAnsi="Open Sans"/>
                <w:color w:val="000000"/>
                <w:sz w:val="22"/>
                <w:szCs w:val="22"/>
                <w:u w:val="single"/>
                <w:rtl w:val="0"/>
              </w:rPr>
              <w:t xml:space="preserve">Performer: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u w:val="single"/>
                <w:rtl w:val="0"/>
              </w:rPr>
              <w:t xml:space="preserve">[Name / address / registry court / KRS number / NIP / REGON / contact person / e-mail address / phone </w:t>
            </w:r>
            <w:r w:rsidDel="00000000" w:rsidR="00000000" w:rsidRPr="00000000">
              <w:rPr>
                <w:rFonts w:ascii="Open Sans" w:cs="Open Sans" w:eastAsia="Open Sans" w:hAnsi="Open Sans"/>
                <w:color w:val="000000"/>
                <w:sz w:val="22"/>
                <w:szCs w:val="22"/>
                <w:rtl w:val="0"/>
              </w:rPr>
              <w:t xml:space="preserve">]</w:t>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60" w:before="240" w:line="240" w:lineRule="auto"/>
        <w:ind w:left="0" w:hanging="2"/>
        <w:jc w:val="both"/>
        <w:rPr>
          <w:rFonts w:ascii="Open Sans" w:cs="Open Sans" w:eastAsia="Open Sans" w:hAnsi="Open Sans"/>
          <w:b w:val="1"/>
          <w:color w:val="000000"/>
          <w:sz w:val="32"/>
          <w:szCs w:val="32"/>
        </w:rPr>
      </w:pPr>
      <w:r w:rsidDel="00000000" w:rsidR="00000000" w:rsidRPr="00000000">
        <w:rPr>
          <w:rFonts w:ascii="Open Sans" w:cs="Open Sans" w:eastAsia="Open Sans" w:hAnsi="Open Sans"/>
          <w:color w:val="000000"/>
          <w:sz w:val="22"/>
          <w:szCs w:val="22"/>
          <w:rtl w:val="0"/>
        </w:rPr>
        <w:t xml:space="preserve">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60" w:before="240" w:line="240" w:lineRule="auto"/>
        <w:ind w:left="1" w:hanging="3"/>
        <w:jc w:val="center"/>
        <w:rPr>
          <w:rFonts w:ascii="Open Sans" w:cs="Open Sans" w:eastAsia="Open Sans" w:hAnsi="Open Sans"/>
          <w:b w:val="1"/>
          <w:sz w:val="28"/>
          <w:szCs w:val="28"/>
        </w:rPr>
      </w:pPr>
      <w:r w:rsidDel="00000000" w:rsidR="00000000" w:rsidRPr="00000000">
        <w:rPr>
          <w:rFonts w:ascii="Open Sans" w:cs="Open Sans" w:eastAsia="Open Sans" w:hAnsi="Open Sans"/>
          <w:b w:val="1"/>
          <w:color w:val="000000"/>
          <w:sz w:val="28"/>
          <w:szCs w:val="28"/>
          <w:rtl w:val="0"/>
        </w:rPr>
        <w:t xml:space="preserve">OFFER FORM</w:t>
        <w:br w:type="textWrapping"/>
        <w:t xml:space="preserve">FOR REQUEST FOR QUOTATION FROM THE DAY </w:t>
      </w:r>
      <w:r w:rsidDel="00000000" w:rsidR="00000000" w:rsidRPr="00000000">
        <w:rPr>
          <w:rFonts w:ascii="Open Sans" w:cs="Open Sans" w:eastAsia="Open Sans" w:hAnsi="Open Sans"/>
          <w:b w:val="1"/>
          <w:sz w:val="28"/>
          <w:szCs w:val="28"/>
          <w:rtl w:val="0"/>
        </w:rPr>
        <w:t xml:space="preserve">29</w:t>
      </w:r>
      <w:r w:rsidDel="00000000" w:rsidR="00000000" w:rsidRPr="00000000">
        <w:rPr>
          <w:rFonts w:ascii="Open Sans" w:cs="Open Sans" w:eastAsia="Open Sans" w:hAnsi="Open Sans"/>
          <w:b w:val="1"/>
          <w:sz w:val="28"/>
          <w:szCs w:val="28"/>
          <w:vertAlign w:val="superscript"/>
          <w:rtl w:val="0"/>
        </w:rPr>
        <w:t xml:space="preserve">th</w:t>
      </w:r>
      <w:r w:rsidDel="00000000" w:rsidR="00000000" w:rsidRPr="00000000">
        <w:rPr>
          <w:rFonts w:ascii="Open Sans" w:cs="Open Sans" w:eastAsia="Open Sans" w:hAnsi="Open Sans"/>
          <w:b w:val="1"/>
          <w:sz w:val="28"/>
          <w:szCs w:val="28"/>
          <w:rtl w:val="0"/>
        </w:rPr>
        <w:t xml:space="preserve"> APRIL 2022 NUMBER SDM-WS/71</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60" w:before="240" w:line="240" w:lineRule="auto"/>
        <w:ind w:left="0" w:hanging="2"/>
        <w:jc w:val="both"/>
        <w:rPr>
          <w:rFonts w:ascii="Open Sans" w:cs="Open Sans" w:eastAsia="Open Sans" w:hAnsi="Open Sans"/>
        </w:rPr>
      </w:pPr>
      <w:r w:rsidDel="00000000" w:rsidR="00000000" w:rsidRPr="00000000">
        <w:rPr>
          <w:rFonts w:ascii="Open Sans" w:cs="Open Sans" w:eastAsia="Open Sans" w:hAnsi="Open Sans"/>
          <w:color w:val="000000"/>
          <w:sz w:val="22"/>
          <w:szCs w:val="22"/>
          <w:rtl w:val="0"/>
        </w:rPr>
        <w:t xml:space="preserve">I</w:t>
      </w:r>
      <w:r w:rsidDel="00000000" w:rsidR="00000000" w:rsidRPr="00000000">
        <w:rPr>
          <w:rFonts w:ascii="Open Sans" w:cs="Open Sans" w:eastAsia="Open Sans" w:hAnsi="Open Sans"/>
          <w:color w:val="000000"/>
          <w:rtl w:val="0"/>
        </w:rPr>
        <w:t xml:space="preserve">, the undersigned …………………… [•], acting as …………………… [•] (hereinafter ref</w:t>
      </w:r>
      <w:r w:rsidDel="00000000" w:rsidR="00000000" w:rsidRPr="00000000">
        <w:rPr>
          <w:rFonts w:ascii="Open Sans" w:cs="Open Sans" w:eastAsia="Open Sans" w:hAnsi="Open Sans"/>
          <w:rtl w:val="0"/>
        </w:rPr>
        <w:t xml:space="preserve">erred to as: "Contractor"), in response to the request for proposal of </w:t>
      </w:r>
      <w:r w:rsidDel="00000000" w:rsidR="00000000" w:rsidRPr="00000000">
        <w:rPr>
          <w:rFonts w:ascii="Open Sans" w:cs="Open Sans" w:eastAsia="Open Sans" w:hAnsi="Open Sans"/>
          <w:rtl w:val="0"/>
        </w:rPr>
        <w:t xml:space="preserve">29 April 2022 </w:t>
      </w:r>
      <w:r w:rsidDel="00000000" w:rsidR="00000000" w:rsidRPr="00000000">
        <w:rPr>
          <w:rFonts w:ascii="Open Sans" w:cs="Open Sans" w:eastAsia="Open Sans" w:hAnsi="Open Sans"/>
          <w:rtl w:val="0"/>
        </w:rPr>
        <w:t xml:space="preserve">number </w:t>
      </w:r>
      <w:r w:rsidDel="00000000" w:rsidR="00000000" w:rsidRPr="00000000">
        <w:rPr>
          <w:rFonts w:ascii="Open Sans" w:cs="Open Sans" w:eastAsia="Open Sans" w:hAnsi="Open Sans"/>
          <w:rtl w:val="0"/>
        </w:rPr>
        <w:t xml:space="preserve">SDM-WS/71</w:t>
      </w:r>
      <w:r w:rsidDel="00000000" w:rsidR="00000000" w:rsidRPr="00000000">
        <w:rPr>
          <w:rFonts w:ascii="Open Sans" w:cs="Open Sans" w:eastAsia="Open Sans" w:hAnsi="Open Sans"/>
          <w:color w:val="00b050"/>
          <w:rtl w:val="0"/>
        </w:rPr>
        <w:t xml:space="preserve"> </w:t>
      </w:r>
      <w:r w:rsidDel="00000000" w:rsidR="00000000" w:rsidRPr="00000000">
        <w:rPr>
          <w:rFonts w:ascii="Open Sans" w:cs="Open Sans" w:eastAsia="Open Sans" w:hAnsi="Open Sans"/>
          <w:color w:val="000000"/>
          <w:rtl w:val="0"/>
        </w:rPr>
        <w:t xml:space="preserve">(hereinafter: "Offer Request"), hereby I submit an offer</w:t>
      </w:r>
      <w:r w:rsidDel="00000000" w:rsidR="00000000" w:rsidRPr="00000000">
        <w:rPr>
          <w:rFonts w:ascii="Open Sans" w:cs="Open Sans" w:eastAsia="Open Sans" w:hAnsi="Open Sans"/>
          <w:rtl w:val="0"/>
        </w:rPr>
        <w:t xml:space="preserve">- for cleaning the graphite parts</w:t>
      </w:r>
      <w:r w:rsidDel="00000000" w:rsidR="00000000" w:rsidRPr="00000000">
        <w:rPr>
          <w:rFonts w:ascii="Open Sans" w:cs="Open Sans" w:eastAsia="Open Sans" w:hAnsi="Open Sans"/>
          <w:color w:val="000000"/>
          <w:rtl w:val="0"/>
        </w:rPr>
        <w:t xml:space="preserve"> (hereinafter referred to as the "Order") for the comprehensive implementation by VIGO System Spółka Akcyjna with headquarters in Ożarów Mazowiecki (hereinafter referred to as the "Ordering Party") of the project called </w:t>
      </w:r>
      <w:r w:rsidDel="00000000" w:rsidR="00000000" w:rsidRPr="00000000">
        <w:rPr>
          <w:rFonts w:ascii="Open Sans" w:cs="Open Sans" w:eastAsia="Open Sans" w:hAnsi="Open Sans"/>
          <w:rtl w:val="0"/>
        </w:rPr>
        <w:t xml:space="preserve">“Production technology of innovative epitaxial structures and laser devices crucial for photonics development VCSEL" as part of the Path for Mazovia/ 2019 competition, application number: MAZOWSZE / 0032/19, Agreement of November 21, 2019, No. MAZOWSZE/ 0032/ 19-00 concluded with the National Center for Research and Development.</w:t>
      </w:r>
    </w:p>
    <w:p w:rsidR="00000000" w:rsidDel="00000000" w:rsidP="00000000" w:rsidRDefault="00000000" w:rsidRPr="00000000" w14:paraId="00000008">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highlight w:val="lightGray"/>
        </w:rPr>
      </w:pPr>
      <w:r w:rsidDel="00000000" w:rsidR="00000000" w:rsidRPr="00000000">
        <w:rPr>
          <w:rFonts w:ascii="Open Sans" w:cs="Open Sans" w:eastAsia="Open Sans" w:hAnsi="Open Sans"/>
          <w:b w:val="1"/>
          <w:color w:val="000000"/>
          <w:highlight w:val="lightGray"/>
          <w:rtl w:val="0"/>
        </w:rPr>
        <w:t xml:space="preserve">Offered price of the subject of the Order</w:t>
      </w:r>
      <w:r w:rsidDel="00000000" w:rsidR="00000000" w:rsidRPr="00000000">
        <w:rPr>
          <w:rtl w:val="0"/>
        </w:rPr>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rFonts w:ascii="Open Sans" w:cs="Open Sans" w:eastAsia="Open Sans" w:hAnsi="Open Sans"/>
          <w:b w:val="0"/>
          <w:color w:val="000000"/>
          <w:sz w:val="22"/>
          <w:szCs w:val="22"/>
        </w:rPr>
      </w:pPr>
      <w:r w:rsidDel="00000000" w:rsidR="00000000" w:rsidRPr="00000000">
        <w:rPr>
          <w:rFonts w:ascii="Open Sans" w:cs="Open Sans" w:eastAsia="Open Sans" w:hAnsi="Open Sans"/>
          <w:color w:val="000000"/>
          <w:sz w:val="22"/>
          <w:szCs w:val="22"/>
          <w:rtl w:val="0"/>
        </w:rPr>
        <w:t xml:space="preserve">Net price: …………………… [•] (in words: …………………… [•]).</w:t>
      </w:r>
      <w:r w:rsidDel="00000000" w:rsidR="00000000" w:rsidRPr="00000000">
        <w:rPr>
          <w:rtl w:val="0"/>
        </w:rPr>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rFonts w:ascii="Open Sans" w:cs="Open Sans" w:eastAsia="Open Sans" w:hAnsi="Open Sans"/>
          <w:b w:val="0"/>
          <w:color w:val="000000"/>
          <w:sz w:val="22"/>
          <w:szCs w:val="22"/>
        </w:rPr>
      </w:pPr>
      <w:r w:rsidDel="00000000" w:rsidR="00000000" w:rsidRPr="00000000">
        <w:rPr>
          <w:rFonts w:ascii="Open Sans" w:cs="Open Sans" w:eastAsia="Open Sans" w:hAnsi="Open Sans"/>
          <w:color w:val="000000"/>
          <w:sz w:val="22"/>
          <w:szCs w:val="22"/>
          <w:rtl w:val="0"/>
        </w:rPr>
        <w:t xml:space="preserve">Gross price: …………………… [•] (in words: …………………… [•]).</w:t>
      </w:r>
      <w:r w:rsidDel="00000000" w:rsidR="00000000" w:rsidRPr="00000000">
        <w:rPr>
          <w:rtl w:val="0"/>
        </w:rPr>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rFonts w:ascii="Open Sans" w:cs="Open Sans" w:eastAsia="Open Sans" w:hAnsi="Open Sans"/>
          <w:b w:val="0"/>
          <w:color w:val="000000"/>
          <w:sz w:val="22"/>
          <w:szCs w:val="22"/>
        </w:rPr>
      </w:pPr>
      <w:r w:rsidDel="00000000" w:rsidR="00000000" w:rsidRPr="00000000">
        <w:rPr>
          <w:rFonts w:ascii="Open Sans" w:cs="Open Sans" w:eastAsia="Open Sans" w:hAnsi="Open Sans"/>
          <w:color w:val="000000"/>
          <w:sz w:val="22"/>
          <w:szCs w:val="22"/>
          <w:rtl w:val="0"/>
        </w:rPr>
        <w:t xml:space="preserve">Value of VAT: …………………… [•] (in words: ……………………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40" w:line="290" w:lineRule="auto"/>
        <w:ind w:firstLine="0"/>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360" w:lineRule="auto"/>
        <w:ind w:left="567" w:hanging="567"/>
        <w:jc w:val="both"/>
        <w:rPr>
          <w:rFonts w:ascii="Open Sans" w:cs="Open Sans" w:eastAsia="Open Sans" w:hAnsi="Open Sans"/>
          <w:b w:val="1"/>
          <w:color w:val="000000"/>
          <w:sz w:val="22"/>
          <w:szCs w:val="22"/>
          <w:u w:val="none"/>
        </w:rPr>
      </w:pPr>
      <w:r w:rsidDel="00000000" w:rsidR="00000000" w:rsidRPr="00000000">
        <w:rPr>
          <w:rFonts w:ascii="Open Sans" w:cs="Open Sans" w:eastAsia="Open Sans" w:hAnsi="Open Sans"/>
          <w:b w:val="1"/>
          <w:sz w:val="22"/>
          <w:szCs w:val="22"/>
          <w:rtl w:val="0"/>
        </w:rPr>
        <w:t xml:space="preserve">Delivery terms</w:t>
      </w: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0" w:line="360" w:lineRule="auto"/>
        <w:ind w:left="0" w:firstLine="0"/>
        <w:jc w:val="both"/>
        <w:rPr>
          <w:rFonts w:ascii="Open Sans" w:cs="Open Sans" w:eastAsia="Open Sans" w:hAnsi="Open Sans"/>
          <w:b w:val="0"/>
          <w:color w:val="000000"/>
          <w:sz w:val="22"/>
          <w:szCs w:val="22"/>
        </w:rPr>
      </w:pPr>
      <w:r w:rsidDel="00000000" w:rsidR="00000000" w:rsidRPr="00000000">
        <w:rPr>
          <w:rFonts w:ascii="Open Sans" w:cs="Open Sans" w:eastAsia="Open Sans" w:hAnsi="Open Sans"/>
          <w:sz w:val="22"/>
          <w:szCs w:val="22"/>
          <w:rtl w:val="0"/>
        </w:rPr>
        <w:t xml:space="preserve">Incoterms2020 ......................[•]</w:t>
      </w:r>
      <w:r w:rsidDel="00000000" w:rsidR="00000000" w:rsidRPr="00000000">
        <w:rPr>
          <w:rtl w:val="0"/>
        </w:rPr>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140" w:line="360" w:lineRule="auto"/>
        <w:ind w:left="0" w:firstLine="0"/>
        <w:jc w:val="both"/>
        <w:rPr>
          <w:rFonts w:ascii="Open Sans" w:cs="Open Sans" w:eastAsia="Open Sans" w:hAnsi="Open Sans"/>
          <w:b w:val="0"/>
          <w:color w:val="000000"/>
          <w:sz w:val="22"/>
          <w:szCs w:val="22"/>
        </w:rPr>
      </w:pPr>
      <w:r w:rsidDel="00000000" w:rsidR="00000000" w:rsidRPr="00000000">
        <w:rPr>
          <w:rFonts w:ascii="Open Sans" w:cs="Open Sans" w:eastAsia="Open Sans" w:hAnsi="Open Sans"/>
          <w:sz w:val="22"/>
          <w:szCs w:val="22"/>
          <w:rtl w:val="0"/>
        </w:rPr>
        <w:t xml:space="preserve">Time limit for handing over the goods  ......................[•]</w:t>
      </w:r>
      <w:r w:rsidDel="00000000" w:rsidR="00000000" w:rsidRPr="00000000">
        <w:rPr>
          <w:rtl w:val="0"/>
        </w:rPr>
      </w:r>
    </w:p>
    <w:p w:rsidR="00000000" w:rsidDel="00000000" w:rsidP="00000000" w:rsidRDefault="00000000" w:rsidRPr="00000000" w14:paraId="00000010">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highlight w:val="lightGray"/>
        </w:rPr>
      </w:pPr>
      <w:r w:rsidDel="00000000" w:rsidR="00000000" w:rsidRPr="00000000">
        <w:rPr>
          <w:rFonts w:ascii="Open Sans" w:cs="Open Sans" w:eastAsia="Open Sans" w:hAnsi="Open Sans"/>
          <w:b w:val="1"/>
          <w:color w:val="000000"/>
          <w:highlight w:val="lightGray"/>
          <w:rtl w:val="0"/>
        </w:rPr>
        <w:t xml:space="preserve">Deadline for binding offers</w:t>
      </w:r>
      <w:r w:rsidDel="00000000" w:rsidR="00000000" w:rsidRPr="00000000">
        <w:rPr>
          <w:rtl w:val="0"/>
        </w:rPr>
      </w:r>
    </w:p>
    <w:p w:rsidR="00000000" w:rsidDel="00000000" w:rsidP="00000000" w:rsidRDefault="00000000" w:rsidRPr="00000000" w14:paraId="00000011">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The period of being bound by this offer is </w:t>
      </w:r>
      <w:r w:rsidDel="00000000" w:rsidR="00000000" w:rsidRPr="00000000">
        <w:rPr>
          <w:rFonts w:ascii="Open Sans" w:cs="Open Sans" w:eastAsia="Open Sans" w:hAnsi="Open Sans"/>
          <w:rtl w:val="0"/>
        </w:rPr>
        <w:t xml:space="preserve">3</w:t>
      </w:r>
      <w:r w:rsidDel="00000000" w:rsidR="00000000" w:rsidRPr="00000000">
        <w:rPr>
          <w:rFonts w:ascii="Open Sans" w:cs="Open Sans" w:eastAsia="Open Sans" w:hAnsi="Open Sans"/>
          <w:color w:val="000000"/>
          <w:rtl w:val="0"/>
        </w:rPr>
        <w:t xml:space="preserve">0 days from the deadline for submitting offers specified in the Request for Proposals.</w:t>
      </w:r>
    </w:p>
    <w:p w:rsidR="00000000" w:rsidDel="00000000" w:rsidP="00000000" w:rsidRDefault="00000000" w:rsidRPr="00000000" w14:paraId="00000012">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highlight w:val="lightGray"/>
        </w:rPr>
      </w:pPr>
      <w:r w:rsidDel="00000000" w:rsidR="00000000" w:rsidRPr="00000000">
        <w:rPr>
          <w:rFonts w:ascii="Open Sans" w:cs="Open Sans" w:eastAsia="Open Sans" w:hAnsi="Open Sans"/>
          <w:b w:val="1"/>
          <w:color w:val="000000"/>
          <w:highlight w:val="lightGray"/>
          <w:rtl w:val="0"/>
        </w:rPr>
        <w:t xml:space="preserve">Contact person on the part of the Contractor</w:t>
      </w:r>
      <w:r w:rsidDel="00000000" w:rsidR="00000000" w:rsidRPr="00000000">
        <w:rPr>
          <w:rtl w:val="0"/>
        </w:rPr>
      </w:r>
    </w:p>
    <w:p w:rsidR="00000000" w:rsidDel="00000000" w:rsidP="00000000" w:rsidRDefault="00000000" w:rsidRPr="00000000" w14:paraId="00000013">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rPr>
      </w:pP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rtl w:val="0"/>
        </w:rPr>
        <w:t xml:space="preserve"> [•], telephone </w:t>
      </w: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b w:val="1"/>
          <w:color w:val="000000"/>
          <w:rtl w:val="0"/>
        </w:rPr>
        <w:t xml:space="preserve">……………………</w:t>
      </w:r>
      <w:r w:rsidDel="00000000" w:rsidR="00000000" w:rsidRPr="00000000">
        <w:rPr>
          <w:rFonts w:ascii="Open Sans" w:cs="Open Sans" w:eastAsia="Open Sans" w:hAnsi="Open Sans"/>
          <w:color w:val="000000"/>
          <w:rtl w:val="0"/>
        </w:rPr>
        <w:t xml:space="preserve"> e-mail [•].</w:t>
      </w:r>
    </w:p>
    <w:p w:rsidR="00000000" w:rsidDel="00000000" w:rsidP="00000000" w:rsidRDefault="00000000" w:rsidRPr="00000000" w14:paraId="00000014">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rFonts w:ascii="Open Sans" w:cs="Open Sans" w:eastAsia="Open Sans" w:hAnsi="Open Sans"/>
          <w:color w:val="000000"/>
          <w:highlight w:val="lightGray"/>
        </w:rPr>
      </w:pPr>
      <w:r w:rsidDel="00000000" w:rsidR="00000000" w:rsidRPr="00000000">
        <w:rPr>
          <w:rFonts w:ascii="Open Sans" w:cs="Open Sans" w:eastAsia="Open Sans" w:hAnsi="Open Sans"/>
          <w:b w:val="1"/>
          <w:color w:val="000000"/>
          <w:highlight w:val="lightGray"/>
          <w:rtl w:val="0"/>
        </w:rPr>
        <w:t xml:space="preserve">Contractors statements</w:t>
      </w: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rFonts w:ascii="Open Sans" w:cs="Open Sans" w:eastAsia="Open Sans" w:hAnsi="Open Sans"/>
          <w:b w:val="0"/>
          <w:color w:val="000000"/>
          <w:sz w:val="22"/>
          <w:szCs w:val="22"/>
        </w:rPr>
      </w:pPr>
      <w:r w:rsidDel="00000000" w:rsidR="00000000" w:rsidRPr="00000000">
        <w:rPr>
          <w:rFonts w:ascii="Open Sans" w:cs="Open Sans" w:eastAsia="Open Sans" w:hAnsi="Open Sans"/>
          <w:color w:val="000000"/>
          <w:sz w:val="22"/>
          <w:szCs w:val="22"/>
          <w:rtl w:val="0"/>
        </w:rPr>
        <w:t xml:space="preserve">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declares that:</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Has the authority to perform specific activities or activities, if the law imposes an obligation to have them;</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has the necessary knowledge, experience and technical and human potential to perform the Order;</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 is in an economic and financial situation ensuring the performance of the Order;</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 is not in arrears with taxes, fees and social security contributions.</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If this offer is found to be the most advantageous, the Contractor undertakes to execute the order at the time and place resulting from the inquiry.</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undertakes to perform the Order described in the Inquiry, in accordance with the requirements of the Inquiry, applicable regulations and due diligence.</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declares that:</w:t>
      </w:r>
    </w:p>
    <w:p w:rsidR="00000000" w:rsidDel="00000000" w:rsidP="00000000" w:rsidRDefault="00000000" w:rsidRPr="00000000" w14:paraId="0000001E">
      <w:pPr>
        <w:numPr>
          <w:ilvl w:val="2"/>
          <w:numId w:val="1"/>
        </w:numPr>
        <w:pBdr>
          <w:top w:space="0" w:sz="0" w:val="nil"/>
          <w:left w:space="0" w:sz="0" w:val="nil"/>
          <w:bottom w:space="0" w:sz="0" w:val="nil"/>
          <w:right w:space="0" w:sz="0" w:val="nil"/>
          <w:between w:space="0" w:sz="0" w:val="nil"/>
        </w:pBdr>
        <w:spacing w:after="140" w:line="290" w:lineRule="auto"/>
        <w:ind w:left="0"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the offered service complies with the specifications set out in the description of the subject of the contract in each of the parameters listed,</w:t>
      </w:r>
    </w:p>
    <w:p w:rsidR="00000000" w:rsidDel="00000000" w:rsidP="00000000" w:rsidRDefault="00000000" w:rsidRPr="00000000" w14:paraId="0000001F">
      <w:pPr>
        <w:numPr>
          <w:ilvl w:val="2"/>
          <w:numId w:val="1"/>
        </w:numPr>
        <w:spacing w:after="140" w:line="276"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He accepts the provisions regarding the manner of order performance contained in item 13 of the Request for Proposals “Relevant terms and conditions”.</w:t>
      </w:r>
    </w:p>
    <w:p w:rsidR="00000000" w:rsidDel="00000000" w:rsidP="00000000" w:rsidRDefault="00000000" w:rsidRPr="00000000" w14:paraId="00000020">
      <w:pPr>
        <w:numPr>
          <w:ilvl w:val="2"/>
          <w:numId w:val="1"/>
        </w:numPr>
        <w:spacing w:after="140" w:line="276"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He will perform the service within the time limit specified in the Request for Proposals.</w:t>
      </w:r>
    </w:p>
    <w:p w:rsidR="00000000" w:rsidDel="00000000" w:rsidP="00000000" w:rsidRDefault="00000000" w:rsidRPr="00000000" w14:paraId="00000021">
      <w:pPr>
        <w:numPr>
          <w:ilvl w:val="2"/>
          <w:numId w:val="1"/>
        </w:numPr>
        <w:spacing w:after="140" w:line="276" w:lineRule="auto"/>
        <w:ind w:left="0" w:firstLine="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He is not an entity related to the Ordering Party, liable to exclusion from the contract award procedure, in accordance with point 5 of the Request for Proposals.</w:t>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spacing w:after="140" w:line="290" w:lineRule="auto"/>
        <w:ind w:left="0"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will deliver the product within the time limit specified in the request for proposal,fulfilled the information obligations provided for in Article 13 or Article 14 of the RODO towards natural persons from whom I have directly or indirectly obtained personal data in order to apply for the contract: "Request for proposals </w:t>
      </w:r>
      <w:r w:rsidDel="00000000" w:rsidR="00000000" w:rsidRPr="00000000">
        <w:rPr>
          <w:rFonts w:ascii="Open Sans" w:cs="Open Sans" w:eastAsia="Open Sans" w:hAnsi="Open Sans"/>
          <w:color w:val="000000"/>
          <w:sz w:val="22"/>
          <w:szCs w:val="22"/>
          <w:rtl w:val="0"/>
        </w:rPr>
        <w:t xml:space="preserve">No</w:t>
      </w:r>
      <w:r w:rsidDel="00000000" w:rsidR="00000000" w:rsidRPr="00000000">
        <w:rPr>
          <w:rFonts w:ascii="Open Sans" w:cs="Open Sans" w:eastAsia="Open Sans" w:hAnsi="Open Sans"/>
          <w:sz w:val="22"/>
          <w:szCs w:val="22"/>
          <w:rtl w:val="0"/>
        </w:rPr>
        <w:t xml:space="preserve"> SDM-WS/71 29 April 2022</w:t>
      </w:r>
      <w:r w:rsidDel="00000000" w:rsidR="00000000" w:rsidRPr="00000000">
        <w:rPr>
          <w:rFonts w:ascii="Open Sans" w:cs="Open Sans" w:eastAsia="Open Sans" w:hAnsi="Open Sans"/>
          <w:color w:val="000000"/>
          <w:sz w:val="22"/>
          <w:szCs w:val="22"/>
          <w:rtl w:val="0"/>
        </w:rPr>
        <w:t xml:space="preserve">"</w:t>
      </w:r>
      <w:r w:rsidDel="00000000" w:rsidR="00000000" w:rsidRPr="00000000">
        <w:rPr>
          <w:rtl w:val="0"/>
        </w:rPr>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140" w:line="290" w:lineRule="auto"/>
        <w:ind w:left="0" w:firstLine="0"/>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Documents constituting attachments to this offer constitute its integral part.</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For the Contractor</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1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___________________________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Attachments:</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Copy from the Contractor's National Court Register / Copy from the Contractor's CEIDG / other registration document or other the official registered document indicating management bodies appropriate for the Contractor;</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 Power of attorney (if the offer is submitted by a proxy)</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123"/>
        </w:tabs>
        <w:spacing w:after="40" w:line="290" w:lineRule="auto"/>
        <w:ind w:left="0" w:firstLine="0"/>
        <w:jc w:val="both"/>
        <w:rPr>
          <w:rFonts w:ascii="Open Sans" w:cs="Open Sans" w:eastAsia="Open Sans" w:hAnsi="Open Sans"/>
          <w:color w:val="000000"/>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8826500</wp:posOffset>
              </wp:positionH>
              <wp:positionV relativeFrom="paragraph">
                <wp:posOffset>0</wp:posOffset>
              </wp:positionV>
              <wp:extent cx="294003" cy="755015"/>
              <wp:effectExtent b="0" l="0" r="0" t="0"/>
              <wp:wrapNone/>
              <wp:docPr id="1034" name=""/>
              <a:graphic>
                <a:graphicData uri="http://schemas.microsoft.com/office/word/2010/wordprocessingShape">
                  <wps:wsp>
                    <wps:cNvCnPr/>
                    <wps:spPr>
                      <a:xfrm rot="10800000">
                        <a:off x="5227573" y="3431068"/>
                        <a:ext cx="236855" cy="6978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8826500</wp:posOffset>
              </wp:positionH>
              <wp:positionV relativeFrom="paragraph">
                <wp:posOffset>0</wp:posOffset>
              </wp:positionV>
              <wp:extent cx="294003" cy="755015"/>
              <wp:effectExtent b="0" l="0" r="0" t="0"/>
              <wp:wrapNone/>
              <wp:docPr id="103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94003" cy="75501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after="160" w:line="259" w:lineRule="auto"/>
      <w:ind w:firstLine="0"/>
      <w:jc w:val="center"/>
      <w:rPr>
        <w:rFonts w:ascii="Open Sans" w:cs="Open Sans" w:eastAsia="Open Sans" w:hAnsi="Open Sans"/>
        <w:color w:val="ff0000"/>
      </w:rPr>
    </w:pPr>
    <w:r w:rsidDel="00000000" w:rsidR="00000000" w:rsidRPr="00000000">
      <w:rPr>
        <w:b w:val="1"/>
        <w:sz w:val="28"/>
        <w:szCs w:val="28"/>
      </w:rPr>
      <w:drawing>
        <wp:inline distB="114300" distT="114300" distL="114300" distR="114300">
          <wp:extent cx="5399730" cy="698500"/>
          <wp:effectExtent b="0" l="0" r="0" t="0"/>
          <wp:docPr id="103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rFonts w:ascii="Calibri" w:cs="Calibri" w:eastAsia="Calibri" w:hAnsi="Calibri"/>
        <w:b w:val="1"/>
        <w:i w:val="0"/>
        <w:sz w:val="22"/>
        <w:szCs w:val="22"/>
        <w:vertAlign w:val="baseline"/>
      </w:rPr>
    </w:lvl>
    <w:lvl w:ilvl="1">
      <w:start w:val="1"/>
      <w:numFmt w:val="decimal"/>
      <w:lvlText w:val="%1.%2"/>
      <w:lvlJc w:val="left"/>
      <w:pPr>
        <w:ind w:left="0" w:firstLine="0"/>
      </w:pPr>
      <w:rPr>
        <w:b w:val="1"/>
        <w:i w:val="0"/>
        <w:sz w:val="21"/>
        <w:szCs w:val="21"/>
        <w:vertAlign w:val="baseline"/>
      </w:rPr>
    </w:lvl>
    <w:lvl w:ilvl="2">
      <w:start w:val="1"/>
      <w:numFmt w:val="decimal"/>
      <w:lvlText w:val="%1.%2.%3"/>
      <w:lvlJc w:val="left"/>
      <w:pPr>
        <w:ind w:left="0" w:firstLine="0"/>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tabs>
        <w:tab w:val="num" w:pos="720"/>
      </w:tabs>
      <w:spacing w:after="140" w:line="290" w:lineRule="auto"/>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b w:val="1"/>
      <w:bCs w:val="1"/>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tabs>
        <w:tab w:val="num" w:pos="562"/>
      </w:tabs>
      <w:spacing w:after="140" w:before="280" w:line="290" w:lineRule="auto"/>
      <w:ind w:left="562" w:hanging="562"/>
      <w:jc w:val="both"/>
    </w:pPr>
    <w:rPr>
      <w:kern w:val="20"/>
      <w:sz w:val="22"/>
      <w:szCs w:val="22"/>
      <w:u w:val="single"/>
    </w:rPr>
  </w:style>
  <w:style w:type="paragraph" w:styleId="GJPunkty2" w:customStyle="1">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HTML-wstpniesformatowany">
    <w:name w:val="HTML Preformatted"/>
    <w:basedOn w:val="Normalny"/>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pl-PL"/>
    </w:rPr>
  </w:style>
  <w:style w:type="character" w:styleId="HTML-wstpniesformatowanyZnak" w:customStyle="1">
    <w:name w:val="HTML - wstępnie sformatowany Znak"/>
    <w:rPr>
      <w:rFonts w:ascii="Courier New" w:cs="Courier New" w:hAnsi="Courier New"/>
      <w:w w:val="100"/>
      <w:position w:val="-1"/>
      <w:effect w:val="none"/>
      <w:vertAlign w:val="baseline"/>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top w:w="14.0" w:type="dxa"/>
        <w:left w:w="144.0" w:type="dxa"/>
        <w:bottom w:w="14.0" w:type="dxa"/>
        <w:right w:w="144.0" w:type="dxa"/>
      </w:tblCellMar>
    </w:tblPr>
  </w:style>
  <w:style w:type="table" w:styleId="a0" w:customStyle="1">
    <w:basedOn w:val="TableNormal2"/>
    <w:tblPr>
      <w:tblStyleRowBandSize w:val="1"/>
      <w:tblStyleColBandSize w:val="1"/>
      <w:tblCellMar>
        <w:left w:w="108.0" w:type="dxa"/>
        <w:right w:w="108.0" w:type="dxa"/>
      </w:tblCellMar>
    </w:tblPr>
  </w:style>
  <w:style w:type="paragraph" w:styleId="NormalnyWeb">
    <w:name w:val="Normal (Web)"/>
    <w:basedOn w:val="Normalny"/>
    <w:uiPriority w:val="99"/>
    <w:semiHidden w:val="1"/>
    <w:unhideWhenUsed w:val="1"/>
    <w:rsid w:val="007F008E"/>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pl-PL"/>
    </w:rPr>
  </w:style>
  <w:style w:type="paragraph" w:styleId="Akapitzlist">
    <w:name w:val="List Paragraph"/>
    <w:basedOn w:val="Normalny"/>
    <w:uiPriority w:val="34"/>
    <w:qFormat w:val="1"/>
    <w:rsid w:val="007F008E"/>
    <w:pPr>
      <w:ind w:left="720"/>
      <w:contextualSpacing w:val="1"/>
    </w:pPr>
  </w:style>
  <w:style w:type="table" w:styleId="a1" w:customStyle="1">
    <w:basedOn w:val="TableNormal2"/>
    <w:tblPr>
      <w:tblStyleRowBandSize w:val="1"/>
      <w:tblStyleColBandSize w:val="1"/>
      <w:tblCellMar>
        <w:top w:w="14.0" w:type="dxa"/>
        <w:left w:w="108.0" w:type="dxa"/>
        <w:bottom w:w="14.0" w:type="dxa"/>
        <w:right w:w="108.0" w:type="dxa"/>
      </w:tblCellMar>
    </w:tblPr>
  </w:style>
  <w:style w:type="table" w:styleId="a2" w:customStyle="1">
    <w:basedOn w:val="TableNormal2"/>
    <w:tblPr>
      <w:tblStyleRowBandSize w:val="1"/>
      <w:tblStyleColBandSize w:val="1"/>
      <w:tblCellMar>
        <w:top w:w="14.0" w:type="dxa"/>
        <w:left w:w="108.0" w:type="dxa"/>
        <w:bottom w:w="14.0" w:type="dxa"/>
        <w:right w:w="108.0" w:type="dxa"/>
      </w:tblCellMar>
    </w:tblPr>
  </w:style>
  <w:style w:type="table" w:styleId="a3" w:customStyle="1">
    <w:basedOn w:val="TableNormal2"/>
    <w:tblPr>
      <w:tblStyleRowBandSize w:val="1"/>
      <w:tblStyleColBandSize w:val="1"/>
      <w:tblCellMar>
        <w:top w:w="15.0" w:type="dxa"/>
        <w:left w:w="15.0" w:type="dxa"/>
        <w:bottom w:w="15.0" w:type="dxa"/>
        <w:right w:w="15.0" w:type="dxa"/>
      </w:tblCellMar>
    </w:tblPr>
  </w:style>
  <w:style w:type="table" w:styleId="a4" w:customStyle="1">
    <w:basedOn w:val="TableNormal1"/>
    <w:tblPr>
      <w:tblStyleRowBandSize w:val="1"/>
      <w:tblStyleColBandSize w:val="1"/>
      <w:tblCellMar>
        <w:top w:w="15.0" w:type="dxa"/>
        <w:left w:w="15.0" w:type="dxa"/>
        <w:bottom w:w="15.0" w:type="dxa"/>
        <w:right w:w="15.0" w:type="dxa"/>
      </w:tblCellMar>
    </w:tblPr>
  </w:style>
  <w:style w:type="table" w:styleId="a5" w:customStyle="1">
    <w:basedOn w:val="TableNormal1"/>
    <w:tblPr>
      <w:tblStyleRowBandSize w:val="1"/>
      <w:tblStyleColBandSize w:val="1"/>
      <w:tblCellMar>
        <w:top w:w="15.0" w:type="dxa"/>
        <w:left w:w="15.0" w:type="dxa"/>
        <w:bottom w:w="15.0" w:type="dxa"/>
        <w:right w:w="15.0" w:type="dxa"/>
      </w:tblCellMar>
    </w:tblPr>
  </w:style>
  <w:style w:type="table" w:styleId="a6" w:customStyle="1">
    <w:basedOn w:val="TableNormal1"/>
    <w:tblPr>
      <w:tblStyleRowBandSize w:val="1"/>
      <w:tblStyleColBandSize w:val="1"/>
      <w:tblCellMar>
        <w:top w:w="15.0" w:type="dxa"/>
        <w:left w:w="15.0" w:type="dxa"/>
        <w:bottom w:w="15.0" w:type="dxa"/>
        <w:right w:w="15.0" w:type="dxa"/>
      </w:tblCellMar>
    </w:tblPr>
  </w:style>
  <w:style w:type="table" w:styleId="a7" w:customStyle="1">
    <w:basedOn w:val="TableNormal1"/>
    <w:tblPr>
      <w:tblStyleRowBandSize w:val="1"/>
      <w:tblStyleColBandSize w:val="1"/>
      <w:tblCellMar>
        <w:top w:w="28.0" w:type="dxa"/>
        <w:left w:w="70.0" w:type="dxa"/>
        <w:bottom w:w="28.0" w:type="dxa"/>
        <w:right w:w="70.0" w:type="dxa"/>
      </w:tblCellMar>
    </w:tblPr>
  </w:style>
  <w:style w:type="paragraph" w:styleId="Tekstkomentarza">
    <w:name w:val="annotation text"/>
    <w:basedOn w:val="Normalny"/>
    <w:link w:val="TekstkomentarzaZnak"/>
    <w:uiPriority w:val="99"/>
    <w:semiHidden w:val="1"/>
    <w:unhideWhenUsed w:val="1"/>
    <w:rsid w:val="00F36BAB"/>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F36BAB"/>
    <w:rPr>
      <w:position w:val="-1"/>
      <w:sz w:val="20"/>
      <w:szCs w:val="20"/>
      <w:lang w:eastAsia="en-US"/>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kmQy2R2rFor9IKN46QrzqfJu2A==">AMUW2mV0uAtblVXnQaXnsSSnLzB6NRqGcsBISY531Ij4m/20xDwkWtzS1QuZ/0FhPFXXKRDDVknK5d6isF0POtlzRtm9N2OPfOTEzL/d/1Jho91/nfW18dg=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2020-09-28T12:41:00Z</dcterms:created>
  <dc:creator>Jakub Pietrasik</dc:creator>
</cp:coreProperties>
</file>