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color w:val="000000"/>
          <w:sz w:val="22"/>
          <w:szCs w:val="22"/>
        </w:rPr>
      </w:pPr>
      <w:r w:rsidDel="00000000" w:rsidR="00000000" w:rsidRPr="00000000">
        <w:rPr>
          <w:color w:val="000000"/>
          <w:sz w:val="22"/>
          <w:szCs w:val="22"/>
          <w:rtl w:val="0"/>
        </w:rPr>
        <w:t xml:space="preserve">Att. </w:t>
      </w:r>
      <w:r w:rsidDel="00000000" w:rsidR="00000000" w:rsidRPr="00000000">
        <w:rPr>
          <w:sz w:val="22"/>
          <w:szCs w:val="22"/>
          <w:rtl w:val="0"/>
        </w:rPr>
        <w:t xml:space="preserve">2</w:t>
      </w:r>
      <w:r w:rsidDel="00000000" w:rsidR="00000000" w:rsidRPr="00000000">
        <w:rPr>
          <w:color w:val="000000"/>
          <w:sz w:val="22"/>
          <w:szCs w:val="22"/>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480" w:line="240" w:lineRule="auto"/>
        <w:ind w:left="0" w:hanging="2"/>
        <w:jc w:val="right"/>
        <w:rPr>
          <w:color w:val="000000"/>
          <w:sz w:val="22"/>
          <w:szCs w:val="22"/>
        </w:rPr>
      </w:pPr>
      <w:r w:rsidDel="00000000" w:rsidR="00000000" w:rsidRPr="00000000">
        <w:rPr>
          <w:color w:val="000000"/>
          <w:sz w:val="22"/>
          <w:szCs w:val="22"/>
          <w:rtl w:val="0"/>
        </w:rPr>
        <w:t xml:space="preserve">[place…., date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1"/>
        <w:tblW w:w="4194.0" w:type="dxa"/>
        <w:jc w:val="left"/>
        <w:tblInd w:w="0.0" w:type="dxa"/>
        <w:tblLayout w:type="fixed"/>
        <w:tblLook w:val="0000"/>
      </w:tblPr>
      <w:tblGrid>
        <w:gridCol w:w="4194"/>
        <w:tblGridChange w:id="0">
          <w:tblGrid>
            <w:gridCol w:w="4194"/>
          </w:tblGrid>
        </w:tblGridChange>
      </w:tblGrid>
      <w:tr>
        <w:trPr>
          <w:cantSplit w:val="0"/>
          <w:trHeight w:val="2823" w:hRule="atLeast"/>
          <w:tblHeader w:val="0"/>
        </w:trPr>
        <w:tc>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color w:val="000000"/>
                <w:sz w:val="22"/>
                <w:szCs w:val="22"/>
                <w:u w:val="single"/>
              </w:rPr>
            </w:pPr>
            <w:r w:rsidDel="00000000" w:rsidR="00000000" w:rsidRPr="00000000">
              <w:rPr>
                <w:color w:val="000000"/>
                <w:sz w:val="22"/>
                <w:szCs w:val="22"/>
                <w:u w:val="single"/>
                <w:rtl w:val="0"/>
              </w:rPr>
              <w:t xml:space="preserve">Contractor: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90" w:lineRule="auto"/>
              <w:ind w:left="0" w:hanging="2"/>
              <w:jc w:val="both"/>
              <w:rPr>
                <w:sz w:val="22"/>
                <w:szCs w:val="22"/>
                <w:u w:val="single"/>
              </w:rPr>
            </w:pPr>
            <w:r w:rsidDel="00000000" w:rsidR="00000000" w:rsidRPr="00000000">
              <w:rPr>
                <w:color w:val="000000"/>
                <w:sz w:val="22"/>
                <w:szCs w:val="22"/>
                <w:u w:val="single"/>
                <w:rtl w:val="0"/>
              </w:rPr>
              <w:t xml:space="preserve">[Name / address / KRS (register</w:t>
            </w:r>
            <w:r w:rsidDel="00000000" w:rsidR="00000000" w:rsidRPr="00000000">
              <w:rPr>
                <w:sz w:val="22"/>
                <w:szCs w:val="22"/>
                <w:u w:val="single"/>
                <w:rtl w:val="0"/>
              </w:rPr>
              <w:t xml:space="preserve">)</w:t>
            </w:r>
            <w:r w:rsidDel="00000000" w:rsidR="00000000" w:rsidRPr="00000000">
              <w:rPr>
                <w:color w:val="000000"/>
                <w:sz w:val="22"/>
                <w:szCs w:val="22"/>
                <w:u w:val="single"/>
                <w:rtl w:val="0"/>
              </w:rPr>
              <w:t xml:space="preserve"> number / NIP (tax numb</w:t>
            </w:r>
            <w:r w:rsidDel="00000000" w:rsidR="00000000" w:rsidRPr="00000000">
              <w:rPr>
                <w:sz w:val="22"/>
                <w:szCs w:val="22"/>
                <w:u w:val="single"/>
                <w:rtl w:val="0"/>
              </w:rPr>
              <w:t xml:space="preserve">er)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90" w:lineRule="auto"/>
              <w:ind w:left="0" w:hanging="2"/>
              <w:jc w:val="both"/>
              <w:rPr>
                <w:color w:val="000000"/>
                <w:sz w:val="22"/>
                <w:szCs w:val="22"/>
              </w:rPr>
            </w:pPr>
            <w:r w:rsidDel="00000000" w:rsidR="00000000" w:rsidRPr="00000000">
              <w:rPr>
                <w:color w:val="000000"/>
                <w:sz w:val="22"/>
                <w:szCs w:val="22"/>
                <w:u w:val="single"/>
                <w:rtl w:val="0"/>
              </w:rPr>
              <w:t xml:space="preserve"> contact person / e-mail address / phone </w:t>
            </w:r>
            <w:r w:rsidDel="00000000" w:rsidR="00000000" w:rsidRPr="00000000">
              <w:rPr>
                <w:color w:val="000000"/>
                <w:sz w:val="22"/>
                <w:szCs w:val="22"/>
                <w:rtl w:val="0"/>
              </w:rPr>
              <w:t xml:space="preserve">]</w:t>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60" w:before="240" w:line="240" w:lineRule="auto"/>
        <w:ind w:left="0" w:hanging="2"/>
        <w:jc w:val="both"/>
        <w:rPr>
          <w:b w:val="1"/>
          <w:color w:val="000000"/>
          <w:sz w:val="32"/>
          <w:szCs w:val="32"/>
        </w:rPr>
      </w:pPr>
      <w:r w:rsidDel="00000000" w:rsidR="00000000" w:rsidRPr="00000000">
        <w:rPr>
          <w:color w:val="000000"/>
          <w:sz w:val="22"/>
          <w:szCs w:val="22"/>
          <w:rtl w:val="0"/>
        </w:rPr>
        <w:t xml:space="preserve">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60" w:before="240" w:line="240" w:lineRule="auto"/>
        <w:ind w:left="1" w:hanging="3"/>
        <w:jc w:val="center"/>
        <w:rPr>
          <w:b w:val="1"/>
          <w:color w:val="000000"/>
          <w:sz w:val="28"/>
          <w:szCs w:val="28"/>
        </w:rPr>
      </w:pPr>
      <w:r w:rsidDel="00000000" w:rsidR="00000000" w:rsidRPr="00000000">
        <w:rPr>
          <w:b w:val="1"/>
          <w:color w:val="000000"/>
          <w:sz w:val="28"/>
          <w:szCs w:val="28"/>
          <w:rtl w:val="0"/>
        </w:rPr>
        <w:t xml:space="preserve">PROPOSAL FORM</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60" w:before="240" w:line="240" w:lineRule="auto"/>
        <w:ind w:left="1" w:hanging="3"/>
        <w:jc w:val="center"/>
        <w:rPr>
          <w:b w:val="1"/>
          <w:sz w:val="28"/>
          <w:szCs w:val="28"/>
        </w:rPr>
      </w:pPr>
      <w:r w:rsidDel="00000000" w:rsidR="00000000" w:rsidRPr="00000000">
        <w:rPr>
          <w:b w:val="1"/>
          <w:color w:val="000000"/>
          <w:sz w:val="28"/>
          <w:szCs w:val="28"/>
          <w:rtl w:val="0"/>
        </w:rPr>
        <w:t xml:space="preserve">for the Request for Proposals of </w:t>
      </w:r>
      <w:r w:rsidDel="00000000" w:rsidR="00000000" w:rsidRPr="00000000">
        <w:rPr>
          <w:b w:val="1"/>
          <w:sz w:val="28"/>
          <w:szCs w:val="28"/>
          <w:rtl w:val="0"/>
        </w:rPr>
        <w:t xml:space="preserve">30</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May</w:t>
      </w:r>
      <w:r w:rsidDel="00000000" w:rsidR="00000000" w:rsidRPr="00000000">
        <w:rPr>
          <w:b w:val="1"/>
          <w:color w:val="000000"/>
          <w:sz w:val="28"/>
          <w:szCs w:val="28"/>
          <w:rtl w:val="0"/>
        </w:rPr>
        <w:t xml:space="preserve"> 2022 No. </w:t>
      </w:r>
      <w:r w:rsidDel="00000000" w:rsidR="00000000" w:rsidRPr="00000000">
        <w:rPr>
          <w:b w:val="1"/>
          <w:sz w:val="28"/>
          <w:szCs w:val="28"/>
          <w:rtl w:val="0"/>
        </w:rPr>
        <w:t xml:space="preserve">SDM-WS/74</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60" w:before="240" w:line="240" w:lineRule="auto"/>
        <w:ind w:left="0" w:hanging="2"/>
        <w:jc w:val="both"/>
        <w:rPr>
          <w:color w:val="000000"/>
        </w:rPr>
      </w:pPr>
      <w:r w:rsidDel="00000000" w:rsidR="00000000" w:rsidRPr="00000000">
        <w:rPr>
          <w:color w:val="000000"/>
          <w:sz w:val="22"/>
          <w:szCs w:val="22"/>
          <w:rtl w:val="0"/>
        </w:rPr>
        <w:t xml:space="preserve">I</w:t>
      </w:r>
      <w:r w:rsidDel="00000000" w:rsidR="00000000" w:rsidRPr="00000000">
        <w:rPr>
          <w:color w:val="000000"/>
          <w:rtl w:val="0"/>
        </w:rPr>
        <w:t xml:space="preserve">, the undersigned …………………… [•], acting as …………………… [•] (hereinafter referred to as: "Contractor"), in response to the Request for Proposals of </w:t>
      </w:r>
      <w:r w:rsidDel="00000000" w:rsidR="00000000" w:rsidRPr="00000000">
        <w:rPr>
          <w:rtl w:val="0"/>
        </w:rPr>
        <w:t xml:space="preserve">30</w:t>
      </w:r>
      <w:r w:rsidDel="00000000" w:rsidR="00000000" w:rsidRPr="00000000">
        <w:rPr>
          <w:vertAlign w:val="superscript"/>
          <w:rtl w:val="0"/>
        </w:rPr>
        <w:t xml:space="preserve">th</w:t>
      </w:r>
      <w:r w:rsidDel="00000000" w:rsidR="00000000" w:rsidRPr="00000000">
        <w:rPr>
          <w:rtl w:val="0"/>
        </w:rPr>
        <w:t xml:space="preserve"> May 2022</w:t>
        <w:br w:type="textWrapping"/>
        <w:t xml:space="preserve">No. SDM-WS/74</w:t>
      </w:r>
      <w:r w:rsidDel="00000000" w:rsidR="00000000" w:rsidRPr="00000000">
        <w:rPr>
          <w:color w:val="000000"/>
          <w:rtl w:val="0"/>
        </w:rPr>
        <w:t xml:space="preserve">  (hereinafter: "Request for Proposals"), hereby I submit an offer for organometallic compounds (hereinafter referred to as the "Order"), for the comprehensive implementation by VIGO System Spółka Akcyjna with headquarters in Ożarów Mazowiecki (hereinafter referred to as the "Ordering Party") of the project named “Production technology of innovative epitaxial structures for photonics and VCSEL laser devices” as part of the Path for Mazovia/2019 competition, application number: MAZOWSZE/0032/19, Agreement of November 21, 2019, No. MAZOWSZE/0032/19-00, concluded with the National Center for Research and Development</w:t>
      </w:r>
      <w:r w:rsidDel="00000000" w:rsidR="00000000" w:rsidRPr="00000000">
        <w:rPr>
          <w:rtl w:val="0"/>
        </w:rPr>
        <w:t xml:space="preserve">.</w:t>
      </w:r>
      <w:r w:rsidDel="00000000" w:rsidR="00000000" w:rsidRPr="00000000">
        <w:rPr>
          <w:sz w:val="22"/>
          <w:szCs w:val="22"/>
          <w:rtl w:val="0"/>
        </w:rPr>
        <w:tab/>
      </w:r>
      <w:r w:rsidDel="00000000" w:rsidR="00000000" w:rsidRPr="00000000">
        <w:br w:type="page"/>
      </w:r>
      <w:r w:rsidDel="00000000" w:rsidR="00000000" w:rsidRPr="00000000">
        <w:rPr>
          <w:rtl w:val="0"/>
        </w:rPr>
      </w:r>
    </w:p>
    <w:p w:rsidR="00000000" w:rsidDel="00000000" w:rsidP="00000000" w:rsidRDefault="00000000" w:rsidRPr="00000000" w14:paraId="0000000B">
      <w:pPr>
        <w:keepNext w:val="1"/>
        <w:numPr>
          <w:ilvl w:val="0"/>
          <w:numId w:val="6"/>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Offered price of the subject of the Order</w:t>
      </w:r>
    </w:p>
    <w:p w:rsidR="00000000" w:rsidDel="00000000" w:rsidP="00000000" w:rsidRDefault="00000000" w:rsidRPr="00000000" w14:paraId="0000000C">
      <w:pPr>
        <w:numPr>
          <w:ilvl w:val="1"/>
          <w:numId w:val="6"/>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Net price: …………………… [•] in words: …………………… [•]</w:t>
      </w:r>
    </w:p>
    <w:p w:rsidR="00000000" w:rsidDel="00000000" w:rsidP="00000000" w:rsidRDefault="00000000" w:rsidRPr="00000000" w14:paraId="0000000D">
      <w:pPr>
        <w:numPr>
          <w:ilvl w:val="1"/>
          <w:numId w:val="6"/>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Gross price: …………………… [•] in words: …………………… [•]</w:t>
      </w:r>
    </w:p>
    <w:p w:rsidR="00000000" w:rsidDel="00000000" w:rsidP="00000000" w:rsidRDefault="00000000" w:rsidRPr="00000000" w14:paraId="0000000E">
      <w:pPr>
        <w:numPr>
          <w:ilvl w:val="1"/>
          <w:numId w:val="6"/>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bookmarkStart w:colFirst="0" w:colLast="0" w:name="_heading=h.gjdgxs" w:id="0"/>
      <w:bookmarkEnd w:id="0"/>
      <w:r w:rsidDel="00000000" w:rsidR="00000000" w:rsidRPr="00000000">
        <w:rPr>
          <w:b w:val="1"/>
          <w:color w:val="000000"/>
          <w:sz w:val="22"/>
          <w:szCs w:val="22"/>
          <w:rtl w:val="0"/>
        </w:rPr>
        <w:t xml:space="preserve">Amount  of VAT: …………………… [•] in words: …………………… [•]</w:t>
      </w:r>
    </w:p>
    <w:p w:rsidR="00000000" w:rsidDel="00000000" w:rsidP="00000000" w:rsidRDefault="00000000" w:rsidRPr="00000000" w14:paraId="0000000F">
      <w:pPr>
        <w:keepNext w:val="1"/>
        <w:numPr>
          <w:ilvl w:val="0"/>
          <w:numId w:val="6"/>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Compatibility table</w:t>
      </w:r>
    </w:p>
    <w:tbl>
      <w:tblPr>
        <w:tblStyle w:val="Table2"/>
        <w:tblW w:w="15031.999999999998" w:type="dxa"/>
        <w:jc w:val="left"/>
        <w:tblInd w:w="-9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1"/>
        <w:gridCol w:w="2977"/>
        <w:gridCol w:w="3827"/>
        <w:gridCol w:w="1843"/>
        <w:gridCol w:w="1021"/>
        <w:gridCol w:w="2953"/>
        <w:tblGridChange w:id="0">
          <w:tblGrid>
            <w:gridCol w:w="2411"/>
            <w:gridCol w:w="2977"/>
            <w:gridCol w:w="3827"/>
            <w:gridCol w:w="1843"/>
            <w:gridCol w:w="1021"/>
            <w:gridCol w:w="2953"/>
          </w:tblGrid>
        </w:tblGridChange>
      </w:tblGrid>
      <w:tr>
        <w:trPr>
          <w:cantSplit w:val="0"/>
          <w:trHeight w:val="240" w:hRule="atLeast"/>
          <w:tblHeader w:val="0"/>
        </w:trPr>
        <w:tc>
          <w:tcPr>
            <w:shd w:fill="dddddd" w:val="clear"/>
            <w:tcMar>
              <w:top w:w="55.0" w:type="dxa"/>
              <w:left w:w="55.0" w:type="dxa"/>
              <w:bottom w:w="55.0" w:type="dxa"/>
              <w:right w:w="55.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left="0" w:firstLine="0"/>
              <w:jc w:val="center"/>
              <w:rPr>
                <w:rFonts w:ascii="Times New Roman" w:cs="Times New Roman" w:eastAsia="Times New Roman" w:hAnsi="Times New Roman"/>
                <w:color w:val="000000"/>
                <w:sz w:val="22"/>
                <w:szCs w:val="22"/>
                <w:vertAlign w:val="baseline"/>
              </w:rPr>
            </w:pPr>
            <w:bookmarkStart w:colFirst="0" w:colLast="0" w:name="_heading=h.3znysh7" w:id="1"/>
            <w:bookmarkEnd w:id="1"/>
            <w:r w:rsidDel="00000000" w:rsidR="00000000" w:rsidRPr="00000000">
              <w:rPr>
                <w:rFonts w:ascii="Times New Roman" w:cs="Times New Roman" w:eastAsia="Times New Roman" w:hAnsi="Times New Roman"/>
                <w:color w:val="000000"/>
                <w:sz w:val="22"/>
                <w:szCs w:val="22"/>
                <w:vertAlign w:val="baseline"/>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ind w:left="0" w:firstLine="0"/>
              <w:jc w:val="center"/>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Parameter</w:t>
            </w:r>
          </w:p>
        </w:tc>
        <w:tc>
          <w:tcPr>
            <w:shd w:fill="dddddd" w:val="cle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ind w:left="0" w:firstLine="0"/>
              <w:jc w:val="center"/>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Specification</w:t>
            </w:r>
          </w:p>
        </w:tc>
        <w:tc>
          <w:tcPr>
            <w:shd w:fill="dddddd" w:val="cle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ind w:left="0" w:right="1010" w:firstLine="0"/>
              <w:jc w:val="center"/>
              <w:rPr>
                <w:rFonts w:ascii="Times New Roman" w:cs="Times New Roman" w:eastAsia="Times New Roman" w:hAnsi="Times New Roman"/>
                <w:color w:val="000000"/>
                <w:sz w:val="22"/>
                <w:szCs w:val="22"/>
                <w:vertAlign w:val="baseline"/>
              </w:rPr>
            </w:pPr>
            <w:r w:rsidDel="00000000" w:rsidR="00000000" w:rsidRPr="00000000">
              <w:rPr>
                <w:rtl w:val="0"/>
              </w:rPr>
            </w:r>
          </w:p>
        </w:tc>
      </w:tr>
      <w:tr>
        <w:trPr>
          <w:cantSplit w:val="0"/>
          <w:trHeight w:val="240" w:hRule="atLeast"/>
          <w:tblHeader w:val="0"/>
        </w:trPr>
        <w:tc>
          <w:tcPr>
            <w:vMerge w:val="restart"/>
            <w:tcMar>
              <w:top w:w="55.0" w:type="dxa"/>
              <w:left w:w="55.0" w:type="dxa"/>
              <w:bottom w:w="55.0" w:type="dxa"/>
              <w:right w:w="55.0" w:type="dxa"/>
            </w:tcMar>
            <w:vAlign w:val="cente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76" w:lineRule="auto"/>
              <w:ind w:left="720" w:hanging="72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Trimethylgallium TMGa</w:t>
            </w: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15">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OPTO ELECTRONIC-GRADE</w:t>
            </w:r>
            <w:r w:rsidDel="00000000" w:rsidR="00000000" w:rsidRPr="00000000">
              <w:rPr>
                <w:rtl w:val="0"/>
              </w:rPr>
            </w:r>
          </w:p>
        </w:tc>
        <w:tc>
          <w:tcPr/>
          <w:p w:rsidR="00000000" w:rsidDel="00000000" w:rsidP="00000000" w:rsidRDefault="00000000" w:rsidRPr="00000000" w14:paraId="00000016">
            <w:pPr>
              <w:spacing w:line="240" w:lineRule="auto"/>
              <w:ind w:left="720" w:firstLine="0"/>
              <w:rPr>
                <w:rFonts w:ascii="Times New Roman" w:cs="Times New Roman" w:eastAsia="Times New Roman" w:hAnsi="Times New Roman"/>
                <w:color w:val="000000"/>
                <w:sz w:val="22"/>
                <w:szCs w:val="22"/>
                <w:vertAlign w:val="baseline"/>
              </w:rPr>
            </w:pPr>
            <w:r w:rsidDel="00000000" w:rsidR="00000000" w:rsidRPr="00000000">
              <w:rPr>
                <w:rtl w:val="0"/>
              </w:rPr>
            </w:r>
          </w:p>
        </w:tc>
        <w:tc>
          <w:tcPr/>
          <w:p w:rsidR="00000000" w:rsidDel="00000000" w:rsidP="00000000" w:rsidRDefault="00000000" w:rsidRPr="00000000" w14:paraId="00000017">
            <w:pPr>
              <w:spacing w:line="240" w:lineRule="auto"/>
              <w:ind w:left="720" w:right="1010" w:firstLine="0"/>
              <w:rPr>
                <w:rFonts w:ascii="Times New Roman" w:cs="Times New Roman" w:eastAsia="Times New Roman" w:hAnsi="Times New Roman"/>
                <w:color w:val="000000"/>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19">
            <w:pPr>
              <w:spacing w:line="240" w:lineRule="auto"/>
              <w:ind w:left="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Metal purity: </w:t>
            </w:r>
          </w:p>
        </w:tc>
        <w:tc>
          <w:tcPr/>
          <w:p w:rsidR="00000000" w:rsidDel="00000000" w:rsidP="00000000" w:rsidRDefault="00000000" w:rsidRPr="00000000" w14:paraId="0000001A">
            <w:pPr>
              <w:numPr>
                <w:ilvl w:val="0"/>
                <w:numId w:val="4"/>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Gallium (unit: %): </w:t>
            </w:r>
          </w:p>
          <w:p w:rsidR="00000000" w:rsidDel="00000000" w:rsidP="00000000" w:rsidRDefault="00000000" w:rsidRPr="00000000" w14:paraId="0000001B">
            <w:pPr>
              <w:numPr>
                <w:ilvl w:val="1"/>
                <w:numId w:val="4"/>
              </w:numPr>
              <w:spacing w:after="200" w:line="240" w:lineRule="auto"/>
              <w:ind w:left="144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Specification &gt; 99,9999 </w:t>
            </w:r>
          </w:p>
          <w:p w:rsidR="00000000" w:rsidDel="00000000" w:rsidP="00000000" w:rsidRDefault="00000000" w:rsidRPr="00000000" w14:paraId="0000001C">
            <w:pPr>
              <w:numPr>
                <w:ilvl w:val="0"/>
                <w:numId w:val="4"/>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Oxygen (unit:PPM, NMR)</w:t>
            </w:r>
            <w:r w:rsidDel="00000000" w:rsidR="00000000" w:rsidRPr="00000000">
              <w:rPr>
                <w:rtl w:val="0"/>
              </w:rPr>
            </w:r>
          </w:p>
          <w:p w:rsidR="00000000" w:rsidDel="00000000" w:rsidP="00000000" w:rsidRDefault="00000000" w:rsidRPr="00000000" w14:paraId="0000001D">
            <w:pPr>
              <w:numPr>
                <w:ilvl w:val="1"/>
                <w:numId w:val="4"/>
              </w:numPr>
              <w:spacing w:after="200" w:line="240" w:lineRule="auto"/>
              <w:ind w:left="1440" w:hanging="36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LOD (limit of detection) &lt;0,5 </w:t>
            </w:r>
            <w:r w:rsidDel="00000000" w:rsidR="00000000" w:rsidRPr="00000000">
              <w:rPr>
                <w:rtl w:val="0"/>
              </w:rPr>
            </w:r>
          </w:p>
          <w:p w:rsidR="00000000" w:rsidDel="00000000" w:rsidP="00000000" w:rsidRDefault="00000000" w:rsidRPr="00000000" w14:paraId="0000001E">
            <w:pPr>
              <w:numPr>
                <w:ilvl w:val="1"/>
                <w:numId w:val="4"/>
              </w:numPr>
              <w:spacing w:after="200" w:line="240" w:lineRule="auto"/>
              <w:ind w:left="1440" w:hanging="36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Specification &lt; 1</w:t>
            </w:r>
            <w:r w:rsidDel="00000000" w:rsidR="00000000" w:rsidRPr="00000000">
              <w:rPr>
                <w:rtl w:val="0"/>
              </w:rPr>
            </w:r>
          </w:p>
        </w:tc>
        <w:tc>
          <w:tcPr/>
          <w:p w:rsidR="00000000" w:rsidDel="00000000" w:rsidP="00000000" w:rsidRDefault="00000000" w:rsidRPr="00000000" w14:paraId="0000001F">
            <w:pPr>
              <w:numPr>
                <w:ilvl w:val="0"/>
                <w:numId w:val="4"/>
              </w:numPr>
              <w:spacing w:after="200" w:line="240" w:lineRule="auto"/>
              <w:ind w:left="720" w:right="1010" w:hanging="360"/>
              <w:rPr>
                <w:rFonts w:ascii="Times New Roman" w:cs="Times New Roman" w:eastAsia="Times New Roman" w:hAnsi="Times New Roman"/>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21">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Metal impurities (ICP) (unit: PPM): </w:t>
            </w:r>
            <w:r w:rsidDel="00000000" w:rsidR="00000000" w:rsidRPr="00000000">
              <w:rPr>
                <w:rFonts w:ascii="Times New Roman" w:cs="Times New Roman" w:eastAsia="Times New Roman" w:hAnsi="Times New Roman"/>
                <w:sz w:val="22"/>
                <w:szCs w:val="22"/>
                <w:vertAlign w:val="baseline"/>
                <w:rtl w:val="0"/>
              </w:rPr>
              <w:t xml:space="preserve">Aluminium (Al), Antimony (Sb), Arsenic (As), Bismuth (Bi), Chromium (Cr), Copper (Cu), Germanium (Ge), Indium (In), Iron (Fe), Lead (Pb), Magnesium (Mg), Manganese (Mn), Selenium (Se), Phosphorous (P), Silicon (Si), Sulfur (S), Tellurium (Te), Tin (Sn), Zinc (Zn)</w:t>
            </w:r>
            <w:r w:rsidDel="00000000" w:rsidR="00000000" w:rsidRPr="00000000">
              <w:rPr>
                <w:rtl w:val="0"/>
              </w:rPr>
            </w:r>
          </w:p>
        </w:tc>
        <w:tc>
          <w:tcPr/>
          <w:p w:rsidR="00000000" w:rsidDel="00000000" w:rsidP="00000000" w:rsidRDefault="00000000" w:rsidRPr="00000000" w14:paraId="00000022">
            <w:pPr>
              <w:numPr>
                <w:ilvl w:val="0"/>
                <w:numId w:val="4"/>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Specification &lt; 0,1</w:t>
            </w:r>
          </w:p>
          <w:p w:rsidR="00000000" w:rsidDel="00000000" w:rsidP="00000000" w:rsidRDefault="00000000" w:rsidRPr="00000000" w14:paraId="00000023">
            <w:pPr>
              <w:numPr>
                <w:ilvl w:val="0"/>
                <w:numId w:val="4"/>
              </w:numPr>
              <w:spacing w:after="200" w:line="240" w:lineRule="auto"/>
              <w:ind w:left="720" w:hanging="36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LOD (limit of detection) 0,01</w:t>
            </w:r>
            <w:r w:rsidDel="00000000" w:rsidR="00000000" w:rsidRPr="00000000">
              <w:rPr>
                <w:rtl w:val="0"/>
              </w:rPr>
            </w:r>
          </w:p>
        </w:tc>
        <w:tc>
          <w:tcPr/>
          <w:p w:rsidR="00000000" w:rsidDel="00000000" w:rsidP="00000000" w:rsidRDefault="00000000" w:rsidRPr="00000000" w14:paraId="00000024">
            <w:pPr>
              <w:numPr>
                <w:ilvl w:val="0"/>
                <w:numId w:val="4"/>
              </w:numPr>
              <w:spacing w:after="200" w:line="240" w:lineRule="auto"/>
              <w:ind w:left="720" w:right="1010" w:hanging="360"/>
              <w:rPr>
                <w:rFonts w:ascii="Times New Roman" w:cs="Times New Roman" w:eastAsia="Times New Roman" w:hAnsi="Times New Roman"/>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26">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Metal impurities:</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Cadmium (Cd), Mercury (Hg)</w:t>
            </w:r>
          </w:p>
        </w:tc>
        <w:tc>
          <w:tcPr/>
          <w:p w:rsidR="00000000" w:rsidDel="00000000" w:rsidP="00000000" w:rsidRDefault="00000000" w:rsidRPr="00000000" w14:paraId="00000028">
            <w:pPr>
              <w:numPr>
                <w:ilvl w:val="0"/>
                <w:numId w:val="3"/>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Specification &lt; 0,01</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after="200" w:line="240" w:lineRule="auto"/>
              <w:ind w:left="720" w:hanging="36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LOD (limit of detection) 0,001</w:t>
            </w:r>
          </w:p>
        </w:tc>
        <w:tc>
          <w:tcPr/>
          <w:p w:rsidR="00000000" w:rsidDel="00000000" w:rsidP="00000000" w:rsidRDefault="00000000" w:rsidRPr="00000000" w14:paraId="0000002A">
            <w:pPr>
              <w:numPr>
                <w:ilvl w:val="0"/>
                <w:numId w:val="3"/>
              </w:numPr>
              <w:spacing w:after="200" w:line="240" w:lineRule="auto"/>
              <w:ind w:left="720" w:right="1010" w:hanging="360"/>
              <w:rPr>
                <w:rFonts w:ascii="Times New Roman" w:cs="Times New Roman" w:eastAsia="Times New Roman" w:hAnsi="Times New Roman"/>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2C">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Bubbler</w:t>
            </w:r>
          </w:p>
        </w:tc>
        <w:tc>
          <w:tcPr/>
          <w:p w:rsidR="00000000" w:rsidDel="00000000" w:rsidP="00000000" w:rsidRDefault="00000000" w:rsidRPr="00000000" w14:paraId="0000002D">
            <w:pPr>
              <w:numPr>
                <w:ilvl w:val="0"/>
                <w:numId w:val="3"/>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With cross purge valve</w:t>
            </w:r>
            <w:r w:rsidDel="00000000" w:rsidR="00000000" w:rsidRPr="00000000">
              <w:rPr>
                <w:rtl w:val="0"/>
              </w:rPr>
            </w:r>
          </w:p>
        </w:tc>
        <w:tc>
          <w:tcPr/>
          <w:p w:rsidR="00000000" w:rsidDel="00000000" w:rsidP="00000000" w:rsidRDefault="00000000" w:rsidRPr="00000000" w14:paraId="0000002E">
            <w:pPr>
              <w:numPr>
                <w:ilvl w:val="0"/>
                <w:numId w:val="3"/>
              </w:numPr>
              <w:spacing w:after="200" w:line="240" w:lineRule="auto"/>
              <w:ind w:left="720" w:right="1010" w:hanging="360"/>
              <w:rPr>
                <w:rFonts w:ascii="Times New Roman" w:cs="Times New Roman" w:eastAsia="Times New Roman" w:hAnsi="Times New Roman"/>
                <w:color w:val="000000"/>
                <w:sz w:val="22"/>
                <w:szCs w:val="22"/>
                <w:vertAlign w:val="baseline"/>
              </w:rPr>
            </w:pPr>
            <w:r w:rsidDel="00000000" w:rsidR="00000000" w:rsidRPr="00000000">
              <w:rPr>
                <w:rtl w:val="0"/>
              </w:rPr>
            </w:r>
          </w:p>
        </w:tc>
      </w:tr>
      <w:tr>
        <w:trPr>
          <w:cantSplit w:val="0"/>
          <w:trHeight w:val="240" w:hRule="atLeast"/>
          <w:tblHeader w:val="0"/>
        </w:trPr>
        <w:tc>
          <w:tcPr>
            <w:shd w:fill="dddddd" w:val="clear"/>
            <w:tcMar>
              <w:top w:w="55.0" w:type="dxa"/>
              <w:left w:w="55.0" w:type="dxa"/>
              <w:bottom w:w="55.0" w:type="dxa"/>
              <w:right w:w="55.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ind w:left="0" w:firstLine="0"/>
              <w:jc w:val="center"/>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ind w:left="0" w:firstLine="0"/>
              <w:jc w:val="center"/>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Parameter</w:t>
            </w:r>
          </w:p>
        </w:tc>
        <w:tc>
          <w:tcPr>
            <w:shd w:fill="dddddd" w:val="cle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ind w:left="0" w:firstLine="0"/>
              <w:jc w:val="center"/>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Specification</w:t>
            </w:r>
          </w:p>
        </w:tc>
        <w:tc>
          <w:tcPr>
            <w:shd w:fill="dddddd" w:val="cle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ind w:left="0" w:right="1010" w:firstLine="0"/>
              <w:jc w:val="center"/>
              <w:rPr>
                <w:rFonts w:ascii="Times New Roman" w:cs="Times New Roman" w:eastAsia="Times New Roman" w:hAnsi="Times New Roman"/>
                <w:color w:val="000000"/>
                <w:sz w:val="22"/>
                <w:szCs w:val="22"/>
                <w:vertAlign w:val="baseline"/>
              </w:rPr>
            </w:pPr>
            <w:r w:rsidDel="00000000" w:rsidR="00000000" w:rsidRPr="00000000">
              <w:rPr>
                <w:rtl w:val="0"/>
              </w:rPr>
            </w:r>
          </w:p>
        </w:tc>
      </w:tr>
      <w:tr>
        <w:trPr>
          <w:cantSplit w:val="0"/>
          <w:trHeight w:val="240" w:hRule="atLeast"/>
          <w:tblHeader w:val="0"/>
        </w:trPr>
        <w:tc>
          <w:tcPr>
            <w:vMerge w:val="restart"/>
            <w:tcMar>
              <w:top w:w="55.0" w:type="dxa"/>
              <w:left w:w="55.0" w:type="dxa"/>
              <w:bottom w:w="55.0" w:type="dxa"/>
              <w:right w:w="55.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76"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Trimethylaluminium TMAl</w:t>
            </w: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34">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OPTO ELECTRONIC-GRADE</w:t>
            </w:r>
            <w:r w:rsidDel="00000000" w:rsidR="00000000" w:rsidRPr="00000000">
              <w:rPr>
                <w:rtl w:val="0"/>
              </w:rPr>
            </w:r>
          </w:p>
        </w:tc>
        <w:tc>
          <w:tcPr>
            <w:vAlign w:val="bottom"/>
          </w:tcPr>
          <w:p w:rsidR="00000000" w:rsidDel="00000000" w:rsidP="00000000" w:rsidRDefault="00000000" w:rsidRPr="00000000" w14:paraId="00000035">
            <w:pPr>
              <w:numPr>
                <w:ilvl w:val="0"/>
                <w:numId w:val="1"/>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ALUMINIUM (unit: %): </w:t>
            </w:r>
          </w:p>
          <w:p w:rsidR="00000000" w:rsidDel="00000000" w:rsidP="00000000" w:rsidRDefault="00000000" w:rsidRPr="00000000" w14:paraId="00000036">
            <w:pPr>
              <w:numPr>
                <w:ilvl w:val="1"/>
                <w:numId w:val="1"/>
              </w:numPr>
              <w:spacing w:after="200" w:line="240" w:lineRule="auto"/>
              <w:ind w:left="144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Specification &gt; 99,9999 </w:t>
            </w:r>
          </w:p>
          <w:p w:rsidR="00000000" w:rsidDel="00000000" w:rsidP="00000000" w:rsidRDefault="00000000" w:rsidRPr="00000000" w14:paraId="00000037">
            <w:pPr>
              <w:numPr>
                <w:ilvl w:val="0"/>
                <w:numId w:val="1"/>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Oxygen (unit:PPM, NMR)</w:t>
            </w:r>
            <w:r w:rsidDel="00000000" w:rsidR="00000000" w:rsidRPr="00000000">
              <w:rPr>
                <w:rtl w:val="0"/>
              </w:rPr>
            </w:r>
          </w:p>
          <w:p w:rsidR="00000000" w:rsidDel="00000000" w:rsidP="00000000" w:rsidRDefault="00000000" w:rsidRPr="00000000" w14:paraId="00000038">
            <w:pPr>
              <w:numPr>
                <w:ilvl w:val="1"/>
                <w:numId w:val="1"/>
              </w:numPr>
              <w:spacing w:after="200" w:line="240" w:lineRule="auto"/>
              <w:ind w:left="144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LOD (limit of detection) &lt;0,5</w:t>
            </w:r>
          </w:p>
          <w:p w:rsidR="00000000" w:rsidDel="00000000" w:rsidP="00000000" w:rsidRDefault="00000000" w:rsidRPr="00000000" w14:paraId="00000039">
            <w:pPr>
              <w:numPr>
                <w:ilvl w:val="0"/>
                <w:numId w:val="3"/>
              </w:numPr>
              <w:spacing w:after="200" w:line="240" w:lineRule="auto"/>
              <w:ind w:left="720" w:hanging="36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Specification &lt; 1</w:t>
            </w:r>
            <w:r w:rsidDel="00000000" w:rsidR="00000000" w:rsidRPr="00000000">
              <w:rPr>
                <w:rtl w:val="0"/>
              </w:rPr>
            </w:r>
          </w:p>
        </w:tc>
        <w:tc>
          <w:tcPr/>
          <w:p w:rsidR="00000000" w:rsidDel="00000000" w:rsidP="00000000" w:rsidRDefault="00000000" w:rsidRPr="00000000" w14:paraId="0000003A">
            <w:pPr>
              <w:numPr>
                <w:ilvl w:val="0"/>
                <w:numId w:val="1"/>
              </w:numPr>
              <w:spacing w:after="200" w:line="240" w:lineRule="auto"/>
              <w:ind w:left="720" w:right="1010" w:hanging="360"/>
              <w:rPr>
                <w:rFonts w:ascii="Times New Roman" w:cs="Times New Roman" w:eastAsia="Times New Roman" w:hAnsi="Times New Roman"/>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3C">
            <w:pPr>
              <w:spacing w:line="240" w:lineRule="auto"/>
              <w:ind w:left="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Metal purity: </w:t>
            </w:r>
          </w:p>
          <w:p w:rsidR="00000000" w:rsidDel="00000000" w:rsidP="00000000" w:rsidRDefault="00000000" w:rsidRPr="00000000" w14:paraId="0000003D">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tl w:val="0"/>
              </w:rPr>
            </w:r>
          </w:p>
        </w:tc>
        <w:tc>
          <w:tcPr/>
          <w:p w:rsidR="00000000" w:rsidDel="00000000" w:rsidP="00000000" w:rsidRDefault="00000000" w:rsidRPr="00000000" w14:paraId="0000003E">
            <w:pPr>
              <w:numPr>
                <w:ilvl w:val="0"/>
                <w:numId w:val="1"/>
              </w:numPr>
              <w:spacing w:after="200" w:line="240" w:lineRule="auto"/>
              <w:ind w:left="714" w:hanging="357"/>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Specification &lt; 0,1</w:t>
            </w:r>
          </w:p>
          <w:p w:rsidR="00000000" w:rsidDel="00000000" w:rsidP="00000000" w:rsidRDefault="00000000" w:rsidRPr="00000000" w14:paraId="0000003F">
            <w:pPr>
              <w:numPr>
                <w:ilvl w:val="0"/>
                <w:numId w:val="3"/>
              </w:numPr>
              <w:spacing w:after="200" w:line="240" w:lineRule="auto"/>
              <w:ind w:left="720" w:hanging="36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LOD (limit of detection) 0,01</w:t>
            </w:r>
            <w:r w:rsidDel="00000000" w:rsidR="00000000" w:rsidRPr="00000000">
              <w:rPr>
                <w:rtl w:val="0"/>
              </w:rPr>
            </w:r>
          </w:p>
        </w:tc>
        <w:tc>
          <w:tcPr/>
          <w:p w:rsidR="00000000" w:rsidDel="00000000" w:rsidP="00000000" w:rsidRDefault="00000000" w:rsidRPr="00000000" w14:paraId="00000040">
            <w:pPr>
              <w:numPr>
                <w:ilvl w:val="0"/>
                <w:numId w:val="1"/>
              </w:numPr>
              <w:spacing w:after="200" w:line="240" w:lineRule="auto"/>
              <w:ind w:left="714" w:right="1010" w:hanging="357"/>
              <w:rPr>
                <w:rFonts w:ascii="Times New Roman" w:cs="Times New Roman" w:eastAsia="Times New Roman" w:hAnsi="Times New Roman"/>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42">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Metal impurities (ICP) (unit: PPM):</w:t>
            </w:r>
          </w:p>
          <w:p w:rsidR="00000000" w:rsidDel="00000000" w:rsidP="00000000" w:rsidRDefault="00000000" w:rsidRPr="00000000" w14:paraId="00000043">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Antimony (Sb), Arsenic (As), Bismuth (Bi), Chromium (Cr), Copper (Cu), Gallium (Ga), Germanium (Ge), Indium (In), Iron (Fe), Lead (Pb), Magnesium (Mg), Manganese (Mn), Selenium (Se), Phosphorous (P), Silicon (Si), Sulfur (S), Tellurium (Te), Tin (Sn), Zinc (Zn) </w:t>
            </w:r>
            <w:r w:rsidDel="00000000" w:rsidR="00000000" w:rsidRPr="00000000">
              <w:rPr>
                <w:rtl w:val="0"/>
              </w:rPr>
            </w:r>
          </w:p>
        </w:tc>
        <w:tc>
          <w:tcPr>
            <w:vAlign w:val="bottom"/>
          </w:tcPr>
          <w:p w:rsidR="00000000" w:rsidDel="00000000" w:rsidP="00000000" w:rsidRDefault="00000000" w:rsidRPr="00000000" w14:paraId="00000044">
            <w:pPr>
              <w:numPr>
                <w:ilvl w:val="0"/>
                <w:numId w:val="1"/>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Specification &lt; 0,01</w:t>
            </w:r>
          </w:p>
          <w:p w:rsidR="00000000" w:rsidDel="00000000" w:rsidP="00000000" w:rsidRDefault="00000000" w:rsidRPr="00000000" w14:paraId="00000045">
            <w:pPr>
              <w:numPr>
                <w:ilvl w:val="0"/>
                <w:numId w:val="3"/>
              </w:numPr>
              <w:spacing w:after="200" w:line="240" w:lineRule="auto"/>
              <w:ind w:left="720" w:hanging="36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LOD (limit of detection) 0,001</w:t>
            </w:r>
          </w:p>
        </w:tc>
        <w:tc>
          <w:tcPr/>
          <w:p w:rsidR="00000000" w:rsidDel="00000000" w:rsidP="00000000" w:rsidRDefault="00000000" w:rsidRPr="00000000" w14:paraId="00000046">
            <w:pPr>
              <w:numPr>
                <w:ilvl w:val="0"/>
                <w:numId w:val="1"/>
              </w:numPr>
              <w:spacing w:after="200" w:line="240" w:lineRule="auto"/>
              <w:ind w:left="720" w:right="1010" w:hanging="360"/>
              <w:rPr>
                <w:rFonts w:ascii="Times New Roman" w:cs="Times New Roman" w:eastAsia="Times New Roman" w:hAnsi="Times New Roman"/>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48">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Metal impurities:</w:t>
            </w:r>
          </w:p>
          <w:p w:rsidR="00000000" w:rsidDel="00000000" w:rsidP="00000000" w:rsidRDefault="00000000" w:rsidRPr="00000000" w14:paraId="00000049">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Cadmium (Cd), Mercury (Hg)</w:t>
            </w:r>
            <w:r w:rsidDel="00000000" w:rsidR="00000000" w:rsidRPr="00000000">
              <w:rPr>
                <w:rtl w:val="0"/>
              </w:rPr>
            </w:r>
          </w:p>
        </w:tc>
        <w:tc>
          <w:tcPr>
            <w:vAlign w:val="bottom"/>
          </w:tcPr>
          <w:p w:rsidR="00000000" w:rsidDel="00000000" w:rsidP="00000000" w:rsidRDefault="00000000" w:rsidRPr="00000000" w14:paraId="0000004A">
            <w:pPr>
              <w:numPr>
                <w:ilvl w:val="0"/>
                <w:numId w:val="3"/>
              </w:numPr>
              <w:spacing w:after="200" w:line="240" w:lineRule="auto"/>
              <w:ind w:left="720" w:hanging="36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with bypass valve</w:t>
            </w:r>
            <w:r w:rsidDel="00000000" w:rsidR="00000000" w:rsidRPr="00000000">
              <w:rPr>
                <w:rtl w:val="0"/>
              </w:rPr>
            </w:r>
          </w:p>
        </w:tc>
        <w:tc>
          <w:tcPr/>
          <w:p w:rsidR="00000000" w:rsidDel="00000000" w:rsidP="00000000" w:rsidRDefault="00000000" w:rsidRPr="00000000" w14:paraId="0000004B">
            <w:pPr>
              <w:numPr>
                <w:ilvl w:val="0"/>
                <w:numId w:val="3"/>
              </w:numPr>
              <w:spacing w:after="200" w:line="240" w:lineRule="auto"/>
              <w:ind w:left="720" w:right="1010" w:hanging="360"/>
              <w:rPr>
                <w:rFonts w:ascii="Times New Roman" w:cs="Times New Roman" w:eastAsia="Times New Roman" w:hAnsi="Times New Roman"/>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4D">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bubbler</w:t>
            </w:r>
          </w:p>
        </w:tc>
        <w:tc>
          <w:tcPr/>
          <w:p w:rsidR="00000000" w:rsidDel="00000000" w:rsidP="00000000" w:rsidRDefault="00000000" w:rsidRPr="00000000" w14:paraId="0000004E">
            <w:pPr>
              <w:spacing w:line="240" w:lineRule="auto"/>
              <w:ind w:left="720" w:firstLine="0"/>
              <w:rPr>
                <w:rFonts w:ascii="Times New Roman" w:cs="Times New Roman" w:eastAsia="Times New Roman" w:hAnsi="Times New Roman"/>
                <w:color w:val="000000"/>
                <w:sz w:val="22"/>
                <w:szCs w:val="22"/>
                <w:vertAlign w:val="baseline"/>
              </w:rPr>
            </w:pPr>
            <w:r w:rsidDel="00000000" w:rsidR="00000000" w:rsidRPr="00000000">
              <w:rPr>
                <w:rtl w:val="0"/>
              </w:rPr>
            </w:r>
          </w:p>
        </w:tc>
        <w:tc>
          <w:tcPr/>
          <w:p w:rsidR="00000000" w:rsidDel="00000000" w:rsidP="00000000" w:rsidRDefault="00000000" w:rsidRPr="00000000" w14:paraId="0000004F">
            <w:pPr>
              <w:spacing w:line="240" w:lineRule="auto"/>
              <w:ind w:left="720" w:right="1010" w:firstLine="0"/>
              <w:rPr>
                <w:rFonts w:ascii="Times New Roman" w:cs="Times New Roman" w:eastAsia="Times New Roman" w:hAnsi="Times New Roman"/>
                <w:color w:val="000000"/>
                <w:sz w:val="22"/>
                <w:szCs w:val="22"/>
                <w:vertAlign w:val="baseline"/>
              </w:rPr>
            </w:pPr>
            <w:r w:rsidDel="00000000" w:rsidR="00000000" w:rsidRPr="00000000">
              <w:rPr>
                <w:rtl w:val="0"/>
              </w:rPr>
            </w:r>
          </w:p>
        </w:tc>
      </w:tr>
      <w:tr>
        <w:trPr>
          <w:cantSplit w:val="0"/>
          <w:trHeight w:val="240" w:hRule="atLeast"/>
          <w:tblHeader w:val="0"/>
        </w:trPr>
        <w:tc>
          <w:tcPr>
            <w:shd w:fill="dddddd" w:val="clear"/>
            <w:tcMar>
              <w:top w:w="55.0" w:type="dxa"/>
              <w:left w:w="55.0" w:type="dxa"/>
              <w:bottom w:w="55.0" w:type="dxa"/>
              <w:right w:w="55.0" w:type="dxa"/>
            </w:tcMar>
            <w:vAlign w:val="cente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ind w:left="0" w:firstLine="0"/>
              <w:jc w:val="center"/>
              <w:rPr>
                <w:color w:val="000000"/>
                <w:sz w:val="16"/>
                <w:szCs w:val="16"/>
                <w:vertAlign w:val="baseline"/>
              </w:rPr>
            </w:pPr>
            <w:r w:rsidDel="00000000" w:rsidR="00000000" w:rsidRPr="00000000">
              <w:rPr>
                <w:color w:val="000000"/>
                <w:sz w:val="16"/>
                <w:szCs w:val="16"/>
                <w:vertAlign w:val="baseline"/>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ind w:left="0" w:firstLine="0"/>
              <w:jc w:val="center"/>
              <w:rPr>
                <w:color w:val="000000"/>
                <w:sz w:val="16"/>
                <w:szCs w:val="16"/>
                <w:vertAlign w:val="baseline"/>
              </w:rPr>
            </w:pPr>
            <w:r w:rsidDel="00000000" w:rsidR="00000000" w:rsidRPr="00000000">
              <w:rPr>
                <w:color w:val="000000"/>
                <w:sz w:val="16"/>
                <w:szCs w:val="16"/>
                <w:vertAlign w:val="baseline"/>
                <w:rtl w:val="0"/>
              </w:rPr>
              <w:t xml:space="preserve">Parameter</w:t>
            </w:r>
          </w:p>
        </w:tc>
        <w:tc>
          <w:tcPr>
            <w:gridSpan w:val="2"/>
            <w:shd w:fill="dddddd" w:val="cle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ind w:left="0" w:firstLine="0"/>
              <w:jc w:val="center"/>
              <w:rPr>
                <w:color w:val="000000"/>
                <w:sz w:val="16"/>
                <w:szCs w:val="16"/>
                <w:vertAlign w:val="baseline"/>
              </w:rPr>
            </w:pPr>
            <w:r w:rsidDel="00000000" w:rsidR="00000000" w:rsidRPr="00000000">
              <w:rPr>
                <w:color w:val="000000"/>
                <w:sz w:val="16"/>
                <w:szCs w:val="16"/>
                <w:vertAlign w:val="baseline"/>
                <w:rtl w:val="0"/>
              </w:rPr>
              <w:t xml:space="preserve">Specification</w:t>
            </w:r>
          </w:p>
        </w:tc>
        <w:tc>
          <w:tcPr>
            <w:gridSpan w:val="2"/>
            <w:shd w:fill="dddddd" w:val="cle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ind w:left="0" w:right="1010" w:firstLine="0"/>
              <w:jc w:val="center"/>
              <w:rPr>
                <w:color w:val="000000"/>
                <w:sz w:val="16"/>
                <w:szCs w:val="16"/>
                <w:vertAlign w:val="baseline"/>
              </w:rPr>
            </w:pPr>
            <w:r w:rsidDel="00000000" w:rsidR="00000000" w:rsidRPr="00000000">
              <w:rPr>
                <w:rtl w:val="0"/>
              </w:rPr>
            </w:r>
          </w:p>
        </w:tc>
      </w:tr>
      <w:tr>
        <w:trPr>
          <w:cantSplit w:val="0"/>
          <w:trHeight w:val="240" w:hRule="atLeast"/>
          <w:tblHeader w:val="0"/>
        </w:trPr>
        <w:tc>
          <w:tcPr>
            <w:vMerge w:val="restart"/>
            <w:tcMar>
              <w:top w:w="55.0" w:type="dxa"/>
              <w:left w:w="55.0" w:type="dxa"/>
              <w:bottom w:w="55.0" w:type="dxa"/>
              <w:right w:w="55.0" w:type="dxa"/>
            </w:tcMar>
            <w:vAlign w:val="cente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76" w:lineRule="auto"/>
              <w:ind w:left="0" w:firstLine="0"/>
              <w:rPr>
                <w:color w:val="000000"/>
                <w:sz w:val="22"/>
                <w:szCs w:val="22"/>
                <w:vertAlign w:val="baseline"/>
              </w:rPr>
            </w:pPr>
            <w:r w:rsidDel="00000000" w:rsidR="00000000" w:rsidRPr="00000000">
              <w:rPr>
                <w:sz w:val="22"/>
                <w:szCs w:val="22"/>
                <w:vertAlign w:val="baseline"/>
                <w:rtl w:val="0"/>
              </w:rPr>
              <w:t xml:space="preserve">Trimethylindium TMIn</w:t>
            </w: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57">
            <w:pPr>
              <w:spacing w:line="240" w:lineRule="auto"/>
              <w:ind w:left="0" w:firstLine="0"/>
              <w:rPr>
                <w:color w:val="000000"/>
                <w:sz w:val="22"/>
                <w:szCs w:val="22"/>
                <w:vertAlign w:val="baseline"/>
              </w:rPr>
            </w:pPr>
            <w:r w:rsidDel="00000000" w:rsidR="00000000" w:rsidRPr="00000000">
              <w:rPr>
                <w:sz w:val="22"/>
                <w:szCs w:val="22"/>
                <w:vertAlign w:val="baseline"/>
                <w:rtl w:val="0"/>
              </w:rPr>
              <w:t xml:space="preserve">OPTO ELECTRONIC-GRADE</w:t>
            </w:r>
            <w:r w:rsidDel="00000000" w:rsidR="00000000" w:rsidRPr="00000000">
              <w:rPr>
                <w:rtl w:val="0"/>
              </w:rPr>
            </w:r>
          </w:p>
        </w:tc>
        <w:tc>
          <w:tcPr>
            <w:gridSpan w:val="2"/>
            <w:vAlign w:val="bottom"/>
          </w:tcPr>
          <w:p w:rsidR="00000000" w:rsidDel="00000000" w:rsidP="00000000" w:rsidRDefault="00000000" w:rsidRPr="00000000" w14:paraId="00000058">
            <w:pPr>
              <w:spacing w:line="240" w:lineRule="auto"/>
              <w:ind w:left="720" w:firstLine="0"/>
              <w:rPr>
                <w:sz w:val="22"/>
                <w:szCs w:val="22"/>
                <w:vertAlign w:val="baseline"/>
              </w:rPr>
            </w:pPr>
            <w:r w:rsidDel="00000000" w:rsidR="00000000" w:rsidRPr="00000000">
              <w:rPr>
                <w:rtl w:val="0"/>
              </w:rPr>
            </w:r>
          </w:p>
        </w:tc>
        <w:tc>
          <w:tcPr>
            <w:gridSpan w:val="2"/>
          </w:tcPr>
          <w:p w:rsidR="00000000" w:rsidDel="00000000" w:rsidP="00000000" w:rsidRDefault="00000000" w:rsidRPr="00000000" w14:paraId="0000005A">
            <w:pPr>
              <w:spacing w:line="240" w:lineRule="auto"/>
              <w:ind w:left="720" w:right="1010" w:firstLine="0"/>
              <w:rPr>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5D">
            <w:pPr>
              <w:spacing w:line="240" w:lineRule="auto"/>
              <w:ind w:left="0" w:firstLine="0"/>
              <w:rPr>
                <w:color w:val="000000"/>
                <w:sz w:val="22"/>
                <w:szCs w:val="22"/>
                <w:vertAlign w:val="baseline"/>
              </w:rPr>
            </w:pPr>
            <w:r w:rsidDel="00000000" w:rsidR="00000000" w:rsidRPr="00000000">
              <w:rPr>
                <w:sz w:val="22"/>
                <w:szCs w:val="22"/>
                <w:vertAlign w:val="baseline"/>
                <w:rtl w:val="0"/>
              </w:rPr>
              <w:t xml:space="preserve">Metal purity:</w:t>
            </w:r>
            <w:r w:rsidDel="00000000" w:rsidR="00000000" w:rsidRPr="00000000">
              <w:rPr>
                <w:rtl w:val="0"/>
              </w:rPr>
            </w:r>
          </w:p>
        </w:tc>
        <w:tc>
          <w:tcPr>
            <w:gridSpan w:val="2"/>
            <w:vAlign w:val="bottom"/>
          </w:tcPr>
          <w:p w:rsidR="00000000" w:rsidDel="00000000" w:rsidP="00000000" w:rsidRDefault="00000000" w:rsidRPr="00000000" w14:paraId="0000005E">
            <w:pPr>
              <w:numPr>
                <w:ilvl w:val="0"/>
                <w:numId w:val="5"/>
              </w:numPr>
              <w:spacing w:after="200" w:line="240" w:lineRule="auto"/>
              <w:ind w:left="720" w:hanging="360"/>
              <w:rPr>
                <w:sz w:val="22"/>
                <w:szCs w:val="22"/>
                <w:vertAlign w:val="baseline"/>
              </w:rPr>
            </w:pPr>
            <w:r w:rsidDel="00000000" w:rsidR="00000000" w:rsidRPr="00000000">
              <w:rPr>
                <w:sz w:val="22"/>
                <w:szCs w:val="22"/>
                <w:vertAlign w:val="baseline"/>
                <w:rtl w:val="0"/>
              </w:rPr>
              <w:t xml:space="preserve">Indium (unit: %): </w:t>
            </w:r>
          </w:p>
          <w:p w:rsidR="00000000" w:rsidDel="00000000" w:rsidP="00000000" w:rsidRDefault="00000000" w:rsidRPr="00000000" w14:paraId="0000005F">
            <w:pPr>
              <w:numPr>
                <w:ilvl w:val="1"/>
                <w:numId w:val="5"/>
              </w:numPr>
              <w:spacing w:after="200" w:line="240" w:lineRule="auto"/>
              <w:ind w:left="1440" w:hanging="360"/>
              <w:rPr>
                <w:sz w:val="22"/>
                <w:szCs w:val="22"/>
                <w:vertAlign w:val="baseline"/>
              </w:rPr>
            </w:pPr>
            <w:r w:rsidDel="00000000" w:rsidR="00000000" w:rsidRPr="00000000">
              <w:rPr>
                <w:sz w:val="22"/>
                <w:szCs w:val="22"/>
                <w:vertAlign w:val="baseline"/>
                <w:rtl w:val="0"/>
              </w:rPr>
              <w:t xml:space="preserve">Specification &gt; 99,9999 </w:t>
            </w:r>
          </w:p>
          <w:p w:rsidR="00000000" w:rsidDel="00000000" w:rsidP="00000000" w:rsidRDefault="00000000" w:rsidRPr="00000000" w14:paraId="00000060">
            <w:pPr>
              <w:numPr>
                <w:ilvl w:val="0"/>
                <w:numId w:val="5"/>
              </w:numPr>
              <w:spacing w:after="200" w:line="240" w:lineRule="auto"/>
              <w:ind w:left="720" w:hanging="360"/>
              <w:rPr>
                <w:sz w:val="22"/>
                <w:szCs w:val="22"/>
                <w:vertAlign w:val="baseline"/>
              </w:rPr>
            </w:pPr>
            <w:r w:rsidDel="00000000" w:rsidR="00000000" w:rsidRPr="00000000">
              <w:rPr>
                <w:color w:val="000000"/>
                <w:sz w:val="22"/>
                <w:szCs w:val="22"/>
                <w:vertAlign w:val="baseline"/>
                <w:rtl w:val="0"/>
              </w:rPr>
              <w:t xml:space="preserve">Oxygen (unit:PPM, NMR)</w:t>
            </w:r>
            <w:r w:rsidDel="00000000" w:rsidR="00000000" w:rsidRPr="00000000">
              <w:rPr>
                <w:rtl w:val="0"/>
              </w:rPr>
            </w:r>
          </w:p>
          <w:p w:rsidR="00000000" w:rsidDel="00000000" w:rsidP="00000000" w:rsidRDefault="00000000" w:rsidRPr="00000000" w14:paraId="00000061">
            <w:pPr>
              <w:numPr>
                <w:ilvl w:val="1"/>
                <w:numId w:val="5"/>
              </w:numPr>
              <w:spacing w:after="200" w:line="240" w:lineRule="auto"/>
              <w:ind w:left="1440" w:hanging="360"/>
              <w:rPr>
                <w:sz w:val="22"/>
                <w:szCs w:val="22"/>
                <w:vertAlign w:val="baseline"/>
              </w:rPr>
            </w:pPr>
            <w:r w:rsidDel="00000000" w:rsidR="00000000" w:rsidRPr="00000000">
              <w:rPr>
                <w:sz w:val="22"/>
                <w:szCs w:val="22"/>
                <w:vertAlign w:val="baseline"/>
                <w:rtl w:val="0"/>
              </w:rPr>
              <w:t xml:space="preserve">Specification &lt; 1</w:t>
            </w:r>
          </w:p>
        </w:tc>
        <w:tc>
          <w:tcPr>
            <w:gridSpan w:val="2"/>
          </w:tcPr>
          <w:p w:rsidR="00000000" w:rsidDel="00000000" w:rsidP="00000000" w:rsidRDefault="00000000" w:rsidRPr="00000000" w14:paraId="00000063">
            <w:pPr>
              <w:numPr>
                <w:ilvl w:val="0"/>
                <w:numId w:val="5"/>
              </w:numPr>
              <w:spacing w:after="200" w:line="240" w:lineRule="auto"/>
              <w:ind w:left="720" w:right="1010" w:hanging="360"/>
              <w:rPr>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66">
            <w:pPr>
              <w:spacing w:line="240" w:lineRule="auto"/>
              <w:ind w:left="0" w:firstLine="0"/>
              <w:rPr>
                <w:color w:val="000000"/>
                <w:sz w:val="22"/>
                <w:szCs w:val="22"/>
                <w:vertAlign w:val="baseline"/>
              </w:rPr>
            </w:pPr>
            <w:r w:rsidDel="00000000" w:rsidR="00000000" w:rsidRPr="00000000">
              <w:rPr>
                <w:color w:val="000000"/>
                <w:sz w:val="22"/>
                <w:szCs w:val="22"/>
                <w:vertAlign w:val="baseline"/>
                <w:rtl w:val="0"/>
              </w:rPr>
              <w:t xml:space="preserve">Metal impurities (ICP) (unit: PPM): </w:t>
            </w:r>
            <w:r w:rsidDel="00000000" w:rsidR="00000000" w:rsidRPr="00000000">
              <w:rPr>
                <w:sz w:val="22"/>
                <w:szCs w:val="22"/>
                <w:vertAlign w:val="baseline"/>
                <w:rtl w:val="0"/>
              </w:rPr>
              <w:t xml:space="preserve">Aluminium (Al), Antimony (Sb), Arsenic (As), Bismuth (Bi), Chromium (Cr), Copper (Cu), Gallium (Ga), Germanium (Ge), Iron (Fe), Lead (Pb), Magnesium (Mg), Manganese (Mn), Selenium (Se), Phosphorous (P), Silicon (Si), Sulfur (S), Tellurium (Te), Tin (Sn), Zinc (Zn)</w:t>
            </w:r>
            <w:r w:rsidDel="00000000" w:rsidR="00000000" w:rsidRPr="00000000">
              <w:rPr>
                <w:rtl w:val="0"/>
              </w:rPr>
            </w:r>
          </w:p>
        </w:tc>
        <w:tc>
          <w:tcPr>
            <w:gridSpan w:val="2"/>
            <w:vAlign w:val="bottom"/>
          </w:tcPr>
          <w:p w:rsidR="00000000" w:rsidDel="00000000" w:rsidP="00000000" w:rsidRDefault="00000000" w:rsidRPr="00000000" w14:paraId="00000067">
            <w:pPr>
              <w:numPr>
                <w:ilvl w:val="0"/>
                <w:numId w:val="5"/>
              </w:numPr>
              <w:spacing w:after="200" w:line="240" w:lineRule="auto"/>
              <w:ind w:left="720" w:hanging="360"/>
              <w:rPr>
                <w:sz w:val="22"/>
                <w:szCs w:val="22"/>
                <w:vertAlign w:val="baseline"/>
              </w:rPr>
            </w:pPr>
            <w:r w:rsidDel="00000000" w:rsidR="00000000" w:rsidRPr="00000000">
              <w:rPr>
                <w:sz w:val="22"/>
                <w:szCs w:val="22"/>
                <w:vertAlign w:val="baseline"/>
                <w:rtl w:val="0"/>
              </w:rPr>
              <w:t xml:space="preserve">Specification &lt; 0,1</w:t>
            </w:r>
          </w:p>
        </w:tc>
        <w:tc>
          <w:tcPr>
            <w:gridSpan w:val="2"/>
          </w:tcPr>
          <w:p w:rsidR="00000000" w:rsidDel="00000000" w:rsidP="00000000" w:rsidRDefault="00000000" w:rsidRPr="00000000" w14:paraId="00000069">
            <w:pPr>
              <w:numPr>
                <w:ilvl w:val="0"/>
                <w:numId w:val="5"/>
              </w:numPr>
              <w:spacing w:after="200" w:line="240" w:lineRule="auto"/>
              <w:ind w:left="720" w:right="1010" w:hanging="360"/>
              <w:rPr>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6C">
            <w:pPr>
              <w:spacing w:line="240" w:lineRule="auto"/>
              <w:ind w:left="0" w:firstLine="0"/>
              <w:rPr>
                <w:color w:val="000000"/>
                <w:sz w:val="22"/>
                <w:szCs w:val="22"/>
                <w:vertAlign w:val="baseline"/>
              </w:rPr>
            </w:pPr>
            <w:r w:rsidDel="00000000" w:rsidR="00000000" w:rsidRPr="00000000">
              <w:rPr>
                <w:color w:val="000000"/>
                <w:sz w:val="22"/>
                <w:szCs w:val="22"/>
                <w:vertAlign w:val="baseline"/>
                <w:rtl w:val="0"/>
              </w:rPr>
              <w:t xml:space="preserve">Metal impurities:</w:t>
            </w:r>
          </w:p>
          <w:p w:rsidR="00000000" w:rsidDel="00000000" w:rsidP="00000000" w:rsidRDefault="00000000" w:rsidRPr="00000000" w14:paraId="0000006D">
            <w:pPr>
              <w:spacing w:line="240" w:lineRule="auto"/>
              <w:ind w:left="0" w:firstLine="0"/>
              <w:rPr>
                <w:color w:val="000000"/>
                <w:sz w:val="22"/>
                <w:szCs w:val="22"/>
                <w:vertAlign w:val="baseline"/>
              </w:rPr>
            </w:pPr>
            <w:r w:rsidDel="00000000" w:rsidR="00000000" w:rsidRPr="00000000">
              <w:rPr>
                <w:sz w:val="22"/>
                <w:szCs w:val="22"/>
                <w:vertAlign w:val="baseline"/>
                <w:rtl w:val="0"/>
              </w:rPr>
              <w:t xml:space="preserve">Cadmium (Cd), Mercury (Hg)</w:t>
            </w:r>
            <w:r w:rsidDel="00000000" w:rsidR="00000000" w:rsidRPr="00000000">
              <w:rPr>
                <w:rtl w:val="0"/>
              </w:rPr>
            </w:r>
          </w:p>
        </w:tc>
        <w:tc>
          <w:tcPr>
            <w:gridSpan w:val="2"/>
            <w:vAlign w:val="bottom"/>
          </w:tcPr>
          <w:p w:rsidR="00000000" w:rsidDel="00000000" w:rsidP="00000000" w:rsidRDefault="00000000" w:rsidRPr="00000000" w14:paraId="0000006E">
            <w:pPr>
              <w:numPr>
                <w:ilvl w:val="0"/>
                <w:numId w:val="5"/>
              </w:numPr>
              <w:spacing w:after="200" w:line="240" w:lineRule="auto"/>
              <w:ind w:left="720" w:hanging="360"/>
              <w:rPr>
                <w:sz w:val="22"/>
                <w:szCs w:val="22"/>
                <w:vertAlign w:val="baseline"/>
              </w:rPr>
            </w:pPr>
            <w:r w:rsidDel="00000000" w:rsidR="00000000" w:rsidRPr="00000000">
              <w:rPr>
                <w:sz w:val="22"/>
                <w:szCs w:val="22"/>
                <w:vertAlign w:val="baseline"/>
                <w:rtl w:val="0"/>
              </w:rPr>
              <w:t xml:space="preserve">Specification &lt; 0,01</w:t>
            </w:r>
          </w:p>
        </w:tc>
        <w:tc>
          <w:tcPr>
            <w:gridSpan w:val="2"/>
          </w:tcPr>
          <w:p w:rsidR="00000000" w:rsidDel="00000000" w:rsidP="00000000" w:rsidRDefault="00000000" w:rsidRPr="00000000" w14:paraId="00000070">
            <w:pPr>
              <w:numPr>
                <w:ilvl w:val="0"/>
                <w:numId w:val="5"/>
              </w:numPr>
              <w:spacing w:after="200" w:line="240" w:lineRule="auto"/>
              <w:ind w:left="720" w:right="1010" w:hanging="360"/>
              <w:rPr>
                <w:sz w:val="22"/>
                <w:szCs w:val="22"/>
                <w:vertAlign w:val="baseline"/>
              </w:rPr>
            </w:pPr>
            <w:r w:rsidDel="00000000" w:rsidR="00000000" w:rsidRPr="00000000">
              <w:rPr>
                <w:rtl w:val="0"/>
              </w:rPr>
            </w:r>
          </w:p>
        </w:tc>
      </w:tr>
      <w:tr>
        <w:trPr>
          <w:cantSplit w:val="0"/>
          <w:trHeight w:val="240" w:hRule="atLeast"/>
          <w:tblHeader w:val="0"/>
        </w:trPr>
        <w:tc>
          <w:tcPr>
            <w:tcMar>
              <w:top w:w="55.0" w:type="dxa"/>
              <w:left w:w="55.0" w:type="dxa"/>
              <w:bottom w:w="55.0" w:type="dxa"/>
              <w:right w:w="55.0" w:type="dxa"/>
            </w:tcM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76" w:lineRule="auto"/>
              <w:ind w:left="0" w:firstLine="0"/>
              <w:rPr>
                <w:color w:val="000000"/>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73">
            <w:pPr>
              <w:spacing w:line="240" w:lineRule="auto"/>
              <w:ind w:left="0" w:firstLine="0"/>
              <w:rPr>
                <w:color w:val="000000"/>
                <w:sz w:val="22"/>
                <w:szCs w:val="22"/>
                <w:vertAlign w:val="baseline"/>
              </w:rPr>
            </w:pPr>
            <w:r w:rsidDel="00000000" w:rsidR="00000000" w:rsidRPr="00000000">
              <w:rPr>
                <w:color w:val="000000"/>
                <w:sz w:val="22"/>
                <w:szCs w:val="22"/>
                <w:vertAlign w:val="baseline"/>
                <w:rtl w:val="0"/>
              </w:rPr>
              <w:t xml:space="preserve">Bubbler</w:t>
            </w:r>
          </w:p>
        </w:tc>
        <w:tc>
          <w:tcPr>
            <w:gridSpan w:val="2"/>
          </w:tcPr>
          <w:p w:rsidR="00000000" w:rsidDel="00000000" w:rsidP="00000000" w:rsidRDefault="00000000" w:rsidRPr="00000000" w14:paraId="00000074">
            <w:pPr>
              <w:numPr>
                <w:ilvl w:val="0"/>
                <w:numId w:val="5"/>
              </w:numPr>
              <w:spacing w:after="200" w:line="240" w:lineRule="auto"/>
              <w:ind w:left="720" w:hanging="360"/>
              <w:rPr>
                <w:sz w:val="22"/>
                <w:szCs w:val="22"/>
                <w:vertAlign w:val="baseline"/>
              </w:rPr>
            </w:pPr>
            <w:r w:rsidDel="00000000" w:rsidR="00000000" w:rsidRPr="00000000">
              <w:rPr>
                <w:sz w:val="22"/>
                <w:szCs w:val="22"/>
                <w:vertAlign w:val="baseline"/>
                <w:rtl w:val="0"/>
              </w:rPr>
              <w:t xml:space="preserve">with bypass valve</w:t>
            </w:r>
          </w:p>
        </w:tc>
        <w:tc>
          <w:tcPr>
            <w:gridSpan w:val="2"/>
          </w:tcPr>
          <w:p w:rsidR="00000000" w:rsidDel="00000000" w:rsidP="00000000" w:rsidRDefault="00000000" w:rsidRPr="00000000" w14:paraId="00000076">
            <w:pPr>
              <w:numPr>
                <w:ilvl w:val="0"/>
                <w:numId w:val="5"/>
              </w:numPr>
              <w:spacing w:after="200" w:line="240" w:lineRule="auto"/>
              <w:ind w:left="720" w:right="1010" w:hanging="360"/>
              <w:rPr>
                <w:sz w:val="22"/>
                <w:szCs w:val="22"/>
                <w:vertAlign w:val="baseline"/>
              </w:rPr>
            </w:pPr>
            <w:r w:rsidDel="00000000" w:rsidR="00000000" w:rsidRPr="00000000">
              <w:rPr>
                <w:rtl w:val="0"/>
              </w:rPr>
            </w:r>
          </w:p>
        </w:tc>
      </w:tr>
      <w:tr>
        <w:trPr>
          <w:cantSplit w:val="0"/>
          <w:trHeight w:val="240" w:hRule="atLeast"/>
          <w:tblHeader w:val="0"/>
        </w:trPr>
        <w:tc>
          <w:tcPr>
            <w:shd w:fill="dddddd" w:val="clear"/>
            <w:tcMar>
              <w:top w:w="55.0" w:type="dxa"/>
              <w:left w:w="55.0" w:type="dxa"/>
              <w:bottom w:w="55.0" w:type="dxa"/>
              <w:right w:w="55.0" w:type="dxa"/>
            </w:tcMar>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ind w:left="0" w:firstLine="0"/>
              <w:jc w:val="center"/>
              <w:rPr>
                <w:rFonts w:ascii="Times New Roman" w:cs="Times New Roman" w:eastAsia="Times New Roman" w:hAnsi="Times New Roman"/>
                <w:color w:val="000000"/>
                <w:sz w:val="22"/>
                <w:szCs w:val="22"/>
                <w:vertAlign w:val="baseline"/>
              </w:rPr>
            </w:pPr>
            <w:r w:rsidDel="00000000" w:rsidR="00000000" w:rsidRPr="00000000">
              <w:rPr>
                <w:rtl w:val="0"/>
              </w:rPr>
            </w:r>
          </w:p>
        </w:tc>
        <w:tc>
          <w:tcPr>
            <w:shd w:fill="dddddd" w:val="clear"/>
            <w:tcMar>
              <w:top w:w="55.0" w:type="dxa"/>
              <w:left w:w="55.0" w:type="dxa"/>
              <w:bottom w:w="55.0" w:type="dxa"/>
              <w:right w:w="55.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ind w:left="0" w:firstLine="0"/>
              <w:jc w:val="center"/>
              <w:rPr>
                <w:rFonts w:ascii="Times New Roman" w:cs="Times New Roman" w:eastAsia="Times New Roman" w:hAnsi="Times New Roman"/>
                <w:color w:val="000000"/>
                <w:sz w:val="22"/>
                <w:szCs w:val="22"/>
                <w:vertAlign w:val="baseline"/>
              </w:rPr>
            </w:pPr>
            <w:r w:rsidDel="00000000" w:rsidR="00000000" w:rsidRPr="00000000">
              <w:rPr>
                <w:rtl w:val="0"/>
              </w:rPr>
            </w:r>
          </w:p>
        </w:tc>
        <w:tc>
          <w:tcPr>
            <w:gridSpan w:val="3"/>
            <w:shd w:fill="dddddd" w:val="cle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ind w:left="0" w:firstLine="0"/>
              <w:jc w:val="center"/>
              <w:rPr>
                <w:rFonts w:ascii="Times New Roman" w:cs="Times New Roman" w:eastAsia="Times New Roman" w:hAnsi="Times New Roman"/>
                <w:color w:val="000000"/>
                <w:sz w:val="22"/>
                <w:szCs w:val="22"/>
                <w:vertAlign w:val="baseline"/>
              </w:rPr>
            </w:pPr>
            <w:r w:rsidDel="00000000" w:rsidR="00000000" w:rsidRPr="00000000">
              <w:rPr>
                <w:rtl w:val="0"/>
              </w:rPr>
            </w:r>
          </w:p>
        </w:tc>
      </w:tr>
      <w:tr>
        <w:trPr>
          <w:cantSplit w:val="0"/>
          <w:trHeight w:val="240" w:hRule="atLeast"/>
          <w:tblHeader w:val="0"/>
        </w:trPr>
        <w:tc>
          <w:tcPr>
            <w:vMerge w:val="restart"/>
            <w:tcMar>
              <w:top w:w="55.0" w:type="dxa"/>
              <w:left w:w="55.0" w:type="dxa"/>
              <w:bottom w:w="55.0" w:type="dxa"/>
              <w:right w:w="55.0" w:type="dxa"/>
            </w:tcMar>
            <w:vAlign w:val="cente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76"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Diisopropyltelluride DiPTe</w:t>
            </w: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7E">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ELECTRONIC-GRADE</w:t>
            </w:r>
            <w:r w:rsidDel="00000000" w:rsidR="00000000" w:rsidRPr="00000000">
              <w:rPr>
                <w:rtl w:val="0"/>
              </w:rPr>
            </w:r>
          </w:p>
        </w:tc>
        <w:tc>
          <w:tcPr>
            <w:gridSpan w:val="3"/>
          </w:tcPr>
          <w:p w:rsidR="00000000" w:rsidDel="00000000" w:rsidP="00000000" w:rsidRDefault="00000000" w:rsidRPr="00000000" w14:paraId="0000007F">
            <w:pPr>
              <w:numPr>
                <w:ilvl w:val="0"/>
                <w:numId w:val="3"/>
              </w:numPr>
              <w:spacing w:after="200" w:line="240" w:lineRule="auto"/>
              <w:ind w:left="720" w:hanging="360"/>
              <w:rPr>
                <w:rFonts w:ascii="Times New Roman" w:cs="Times New Roman" w:eastAsia="Times New Roman" w:hAnsi="Times New Roman"/>
                <w:color w:val="000000"/>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83">
            <w:pPr>
              <w:spacing w:line="240" w:lineRule="auto"/>
              <w:ind w:left="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Metal purity: </w:t>
            </w:r>
          </w:p>
          <w:p w:rsidR="00000000" w:rsidDel="00000000" w:rsidP="00000000" w:rsidRDefault="00000000" w:rsidRPr="00000000" w14:paraId="00000084">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tl w:val="0"/>
              </w:rPr>
            </w:r>
          </w:p>
        </w:tc>
        <w:tc>
          <w:tcPr>
            <w:gridSpan w:val="3"/>
            <w:vAlign w:val="bottom"/>
          </w:tcPr>
          <w:p w:rsidR="00000000" w:rsidDel="00000000" w:rsidP="00000000" w:rsidRDefault="00000000" w:rsidRPr="00000000" w14:paraId="00000085">
            <w:pPr>
              <w:numPr>
                <w:ilvl w:val="0"/>
                <w:numId w:val="2"/>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Tellurium (unit: %): </w:t>
            </w:r>
          </w:p>
          <w:p w:rsidR="00000000" w:rsidDel="00000000" w:rsidP="00000000" w:rsidRDefault="00000000" w:rsidRPr="00000000" w14:paraId="00000086">
            <w:pPr>
              <w:numPr>
                <w:ilvl w:val="1"/>
                <w:numId w:val="2"/>
              </w:numPr>
              <w:spacing w:after="200" w:line="240" w:lineRule="auto"/>
              <w:ind w:left="144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Specification &gt; 99,9999 </w:t>
            </w:r>
          </w:p>
          <w:p w:rsidR="00000000" w:rsidDel="00000000" w:rsidP="00000000" w:rsidRDefault="00000000" w:rsidRPr="00000000" w14:paraId="00000087">
            <w:pPr>
              <w:numPr>
                <w:ilvl w:val="0"/>
                <w:numId w:val="2"/>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Oxygen (unit:PPM, NMR)</w:t>
            </w:r>
            <w:r w:rsidDel="00000000" w:rsidR="00000000" w:rsidRPr="00000000">
              <w:rPr>
                <w:rtl w:val="0"/>
              </w:rPr>
            </w:r>
          </w:p>
          <w:p w:rsidR="00000000" w:rsidDel="00000000" w:rsidP="00000000" w:rsidRDefault="00000000" w:rsidRPr="00000000" w14:paraId="00000088">
            <w:pPr>
              <w:numPr>
                <w:ilvl w:val="1"/>
                <w:numId w:val="2"/>
              </w:numPr>
              <w:spacing w:after="200" w:line="240" w:lineRule="auto"/>
              <w:ind w:left="144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LOD (limit of detection) &lt;0,5</w:t>
            </w:r>
          </w:p>
          <w:p w:rsidR="00000000" w:rsidDel="00000000" w:rsidP="00000000" w:rsidRDefault="00000000" w:rsidRPr="00000000" w14:paraId="00000089">
            <w:pPr>
              <w:numPr>
                <w:ilvl w:val="0"/>
                <w:numId w:val="3"/>
              </w:numPr>
              <w:spacing w:after="200" w:line="240" w:lineRule="auto"/>
              <w:ind w:left="720" w:hanging="36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Specification &lt; 1</w:t>
            </w: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8D">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Metal impurities (ICP) (unit: PPM):</w:t>
            </w:r>
          </w:p>
          <w:p w:rsidR="00000000" w:rsidDel="00000000" w:rsidP="00000000" w:rsidRDefault="00000000" w:rsidRPr="00000000" w14:paraId="0000008E">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Aluminium (Al),</w:t>
            </w:r>
          </w:p>
          <w:p w:rsidR="00000000" w:rsidDel="00000000" w:rsidP="00000000" w:rsidRDefault="00000000" w:rsidRPr="00000000" w14:paraId="0000008F">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Antimony (Sb), Arsenic (As), Bismuth (Bi), Chromium (Cr), Copper (Cu), Gallium (Ga), Germanium (Ge), Indium (In), Iron (Fe), Lead (Pb), Magnesium (Mg), Manganese (Mn), Selenium (Se), Phosphorous (P), Silicon (Si), Sulfur (S), Tellurium (Te), Tin (Sn), Zinc (Zn) </w:t>
            </w:r>
            <w:r w:rsidDel="00000000" w:rsidR="00000000" w:rsidRPr="00000000">
              <w:rPr>
                <w:rtl w:val="0"/>
              </w:rPr>
            </w:r>
          </w:p>
        </w:tc>
        <w:tc>
          <w:tcPr>
            <w:gridSpan w:val="3"/>
          </w:tcPr>
          <w:p w:rsidR="00000000" w:rsidDel="00000000" w:rsidP="00000000" w:rsidRDefault="00000000" w:rsidRPr="00000000" w14:paraId="00000090">
            <w:pPr>
              <w:numPr>
                <w:ilvl w:val="0"/>
                <w:numId w:val="2"/>
              </w:numPr>
              <w:spacing w:after="200" w:line="240" w:lineRule="auto"/>
              <w:ind w:left="714" w:hanging="357"/>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Specification &lt; 0,01</w:t>
            </w:r>
          </w:p>
          <w:p w:rsidR="00000000" w:rsidDel="00000000" w:rsidP="00000000" w:rsidRDefault="00000000" w:rsidRPr="00000000" w14:paraId="00000091">
            <w:pPr>
              <w:numPr>
                <w:ilvl w:val="0"/>
                <w:numId w:val="3"/>
              </w:numPr>
              <w:spacing w:after="200" w:line="240" w:lineRule="auto"/>
              <w:ind w:left="720" w:hanging="36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LOD (limit of detection) 0,01</w:t>
            </w: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95">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Metal impurities:</w:t>
            </w:r>
          </w:p>
          <w:p w:rsidR="00000000" w:rsidDel="00000000" w:rsidP="00000000" w:rsidRDefault="00000000" w:rsidRPr="00000000" w14:paraId="00000096">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Cadmium (Cd), Mercury (Hg)</w:t>
            </w:r>
            <w:r w:rsidDel="00000000" w:rsidR="00000000" w:rsidRPr="00000000">
              <w:rPr>
                <w:rtl w:val="0"/>
              </w:rPr>
            </w:r>
          </w:p>
        </w:tc>
        <w:tc>
          <w:tcPr>
            <w:gridSpan w:val="3"/>
            <w:vAlign w:val="bottom"/>
          </w:tcPr>
          <w:p w:rsidR="00000000" w:rsidDel="00000000" w:rsidP="00000000" w:rsidRDefault="00000000" w:rsidRPr="00000000" w14:paraId="00000097">
            <w:pPr>
              <w:numPr>
                <w:ilvl w:val="0"/>
                <w:numId w:val="2"/>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Specification &lt; 0,01</w:t>
            </w:r>
          </w:p>
          <w:p w:rsidR="00000000" w:rsidDel="00000000" w:rsidP="00000000" w:rsidRDefault="00000000" w:rsidRPr="00000000" w14:paraId="00000098">
            <w:pPr>
              <w:numPr>
                <w:ilvl w:val="0"/>
                <w:numId w:val="3"/>
              </w:numPr>
              <w:spacing w:after="200" w:line="240" w:lineRule="auto"/>
              <w:ind w:left="720" w:hanging="36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LOD (limit of detection) 0,001</w:t>
            </w: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9C">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Bubbler</w:t>
            </w:r>
          </w:p>
        </w:tc>
        <w:tc>
          <w:tcPr>
            <w:gridSpan w:val="3"/>
          </w:tcPr>
          <w:p w:rsidR="00000000" w:rsidDel="00000000" w:rsidP="00000000" w:rsidRDefault="00000000" w:rsidRPr="00000000" w14:paraId="0000009D">
            <w:pPr>
              <w:numPr>
                <w:ilvl w:val="0"/>
                <w:numId w:val="3"/>
              </w:numPr>
              <w:spacing w:after="200" w:line="240" w:lineRule="auto"/>
              <w:ind w:left="720" w:hanging="36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With cross purge valve</w:t>
            </w:r>
          </w:p>
        </w:tc>
      </w:tr>
    </w:tbl>
    <w:p w:rsidR="00000000" w:rsidDel="00000000" w:rsidP="00000000" w:rsidRDefault="00000000" w:rsidRPr="00000000" w14:paraId="000000A0">
      <w:pPr>
        <w:spacing w:after="280" w:before="280" w:line="240" w:lineRule="auto"/>
        <w:ind w:left="360" w:firstLine="0"/>
        <w:rPr>
          <w:b w:val="1"/>
          <w:color w:val="000000"/>
          <w:sz w:val="22"/>
          <w:szCs w:val="22"/>
          <w:u w:val="single"/>
          <w:vertAlign w:val="baseline"/>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u w:val="single"/>
        </w:rPr>
      </w:pPr>
      <w:r w:rsidDel="00000000" w:rsidR="00000000" w:rsidRPr="00000000">
        <w:rPr>
          <w:b w:val="1"/>
          <w:color w:val="000000"/>
          <w:sz w:val="22"/>
          <w:szCs w:val="22"/>
          <w:u w:val="single"/>
          <w:rtl w:val="0"/>
        </w:rPr>
        <w:t xml:space="preserve">The description of the offer constitutes an attachment to the offer.</w:t>
      </w:r>
    </w:p>
    <w:p w:rsidR="00000000" w:rsidDel="00000000" w:rsidP="00000000" w:rsidRDefault="00000000" w:rsidRPr="00000000" w14:paraId="000000A2">
      <w:pPr>
        <w:keepNext w:val="1"/>
        <w:pBdr>
          <w:top w:space="0" w:sz="0" w:val="nil"/>
          <w:left w:space="0" w:sz="0" w:val="nil"/>
          <w:bottom w:space="0" w:sz="0" w:val="nil"/>
          <w:right w:space="0" w:sz="0" w:val="nil"/>
          <w:between w:space="0" w:sz="0" w:val="nil"/>
        </w:pBdr>
        <w:spacing w:after="140" w:before="280" w:line="290" w:lineRule="auto"/>
        <w:ind w:left="0" w:firstLine="0"/>
        <w:jc w:val="both"/>
        <w:rPr>
          <w:b w:val="1"/>
          <w:color w:val="000000"/>
          <w:highlight w:val="lightGray"/>
        </w:rPr>
      </w:pPr>
      <w:r w:rsidDel="00000000" w:rsidR="00000000" w:rsidRPr="00000000">
        <w:rPr>
          <w:rtl w:val="0"/>
        </w:rPr>
      </w:r>
    </w:p>
    <w:p w:rsidR="00000000" w:rsidDel="00000000" w:rsidP="00000000" w:rsidRDefault="00000000" w:rsidRPr="00000000" w14:paraId="000000A3">
      <w:pPr>
        <w:keepNext w:val="1"/>
        <w:numPr>
          <w:ilvl w:val="0"/>
          <w:numId w:val="6"/>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Deadline for binding offers</w:t>
      </w:r>
    </w:p>
    <w:p w:rsidR="00000000" w:rsidDel="00000000" w:rsidP="00000000" w:rsidRDefault="00000000" w:rsidRPr="00000000" w14:paraId="000000A4">
      <w:pPr>
        <w:keepNext w:val="1"/>
        <w:pBdr>
          <w:top w:space="0" w:sz="0" w:val="nil"/>
          <w:left w:space="0" w:sz="0" w:val="nil"/>
          <w:bottom w:space="0" w:sz="0" w:val="nil"/>
          <w:right w:space="0" w:sz="0" w:val="nil"/>
          <w:between w:space="0" w:sz="0" w:val="nil"/>
        </w:pBdr>
        <w:spacing w:after="140" w:before="280" w:line="290" w:lineRule="auto"/>
        <w:ind w:left="0" w:hanging="2"/>
        <w:jc w:val="both"/>
        <w:rPr>
          <w:color w:val="000000"/>
        </w:rPr>
      </w:pPr>
      <w:r w:rsidDel="00000000" w:rsidR="00000000" w:rsidRPr="00000000">
        <w:rPr>
          <w:color w:val="000000"/>
          <w:rtl w:val="0"/>
        </w:rPr>
        <w:t xml:space="preserve">The period of being bound by this offer shall be 30 days from the expiration of the deadline for submitting offers specified in the Request for Proposals.</w:t>
      </w:r>
    </w:p>
    <w:p w:rsidR="00000000" w:rsidDel="00000000" w:rsidP="00000000" w:rsidRDefault="00000000" w:rsidRPr="00000000" w14:paraId="000000A5">
      <w:pPr>
        <w:keepNext w:val="1"/>
        <w:numPr>
          <w:ilvl w:val="0"/>
          <w:numId w:val="6"/>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Contact person on the part of the Contractor</w:t>
      </w:r>
    </w:p>
    <w:p w:rsidR="00000000" w:rsidDel="00000000" w:rsidP="00000000" w:rsidRDefault="00000000" w:rsidRPr="00000000" w14:paraId="000000A6">
      <w:pPr>
        <w:keepNext w:val="1"/>
        <w:pBdr>
          <w:top w:space="0" w:sz="0" w:val="nil"/>
          <w:left w:space="0" w:sz="0" w:val="nil"/>
          <w:bottom w:space="0" w:sz="0" w:val="nil"/>
          <w:right w:space="0" w:sz="0" w:val="nil"/>
          <w:between w:space="0" w:sz="0" w:val="nil"/>
        </w:pBdr>
        <w:spacing w:after="140" w:before="280" w:line="290" w:lineRule="auto"/>
        <w:ind w:left="0" w:hanging="2"/>
        <w:jc w:val="both"/>
        <w:rPr>
          <w:color w:val="000000"/>
        </w:rPr>
      </w:pPr>
      <w:r w:rsidDel="00000000" w:rsidR="00000000" w:rsidRPr="00000000">
        <w:rPr>
          <w:b w:val="1"/>
          <w:color w:val="000000"/>
          <w:rtl w:val="0"/>
        </w:rPr>
        <w:t xml:space="preserve">……………………</w:t>
      </w:r>
      <w:r w:rsidDel="00000000" w:rsidR="00000000" w:rsidRPr="00000000">
        <w:rPr>
          <w:color w:val="000000"/>
          <w:rtl w:val="0"/>
        </w:rPr>
        <w:t xml:space="preserve"> [•], telephone </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b w:val="1"/>
          <w:color w:val="000000"/>
          <w:rtl w:val="0"/>
        </w:rPr>
        <w:t xml:space="preserve">……………………</w:t>
      </w:r>
      <w:r w:rsidDel="00000000" w:rsidR="00000000" w:rsidRPr="00000000">
        <w:rPr>
          <w:color w:val="000000"/>
          <w:rtl w:val="0"/>
        </w:rPr>
        <w:t xml:space="preserve"> e-mail [•].</w:t>
      </w:r>
    </w:p>
    <w:p w:rsidR="00000000" w:rsidDel="00000000" w:rsidP="00000000" w:rsidRDefault="00000000" w:rsidRPr="00000000" w14:paraId="000000A7">
      <w:pPr>
        <w:keepNext w:val="1"/>
        <w:numPr>
          <w:ilvl w:val="0"/>
          <w:numId w:val="6"/>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Contractors statements</w:t>
      </w:r>
    </w:p>
    <w:p w:rsidR="00000000" w:rsidDel="00000000" w:rsidP="00000000" w:rsidRDefault="00000000" w:rsidRPr="00000000" w14:paraId="000000A8">
      <w:pPr>
        <w:numPr>
          <w:ilvl w:val="1"/>
          <w:numId w:val="6"/>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The Contractor declares that he has read the Request for Proposals, including in particular the terms of the Order performance contained in point 13 of the Request for Proposals, and does not raise any objections to them and has all the information necessary to prepare this offer and perform the Order.</w:t>
      </w:r>
    </w:p>
    <w:p w:rsidR="00000000" w:rsidDel="00000000" w:rsidP="00000000" w:rsidRDefault="00000000" w:rsidRPr="00000000" w14:paraId="000000A9">
      <w:pPr>
        <w:numPr>
          <w:ilvl w:val="1"/>
          <w:numId w:val="6"/>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declares, that he:</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a. </w:t>
        <w:tab/>
        <w:t xml:space="preserve">has the authority to perform specific activities or activities, if the law imposes an obligation to have them;</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b. </w:t>
        <w:tab/>
        <w:t xml:space="preserve">has the necessary knowledge, experience and technical and human potential to perform the Order;</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c. </w:t>
        <w:tab/>
        <w:t xml:space="preserve">is in an economic and financial situation ensuring the performance of the Order;</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d. </w:t>
        <w:tab/>
        <w:t xml:space="preserve">is not in arrears with taxes, fees and social security contributions.</w:t>
      </w:r>
    </w:p>
    <w:p w:rsidR="00000000" w:rsidDel="00000000" w:rsidP="00000000" w:rsidRDefault="00000000" w:rsidRPr="00000000" w14:paraId="000000AE">
      <w:pPr>
        <w:numPr>
          <w:ilvl w:val="1"/>
          <w:numId w:val="6"/>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If this offer is found to be the most advantageous, the Contractor undertakes to execute the order at the time and place resulting from the Request for Proposals.</w:t>
      </w:r>
    </w:p>
    <w:p w:rsidR="00000000" w:rsidDel="00000000" w:rsidP="00000000" w:rsidRDefault="00000000" w:rsidRPr="00000000" w14:paraId="000000AF">
      <w:pPr>
        <w:numPr>
          <w:ilvl w:val="1"/>
          <w:numId w:val="6"/>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undertakes to perform the Order described in the Request for Proposals, in accordance with the requirements of the Request for Proposals, applicable regulations and due diligence.</w:t>
      </w:r>
    </w:p>
    <w:p w:rsidR="00000000" w:rsidDel="00000000" w:rsidP="00000000" w:rsidRDefault="00000000" w:rsidRPr="00000000" w14:paraId="000000B0">
      <w:pPr>
        <w:numPr>
          <w:ilvl w:val="1"/>
          <w:numId w:val="6"/>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declares that:</w:t>
      </w:r>
    </w:p>
    <w:p w:rsidR="00000000" w:rsidDel="00000000" w:rsidP="00000000" w:rsidRDefault="00000000" w:rsidRPr="00000000" w14:paraId="000000B1">
      <w:pPr>
        <w:numPr>
          <w:ilvl w:val="2"/>
          <w:numId w:val="6"/>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offered product complies with the specification specified in the description of the subject of the contract in each of the parameters listed therein,</w:t>
      </w:r>
    </w:p>
    <w:p w:rsidR="00000000" w:rsidDel="00000000" w:rsidP="00000000" w:rsidRDefault="00000000" w:rsidRPr="00000000" w14:paraId="000000B2">
      <w:pPr>
        <w:numPr>
          <w:ilvl w:val="2"/>
          <w:numId w:val="6"/>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he will deliver the product within the time limit specified in the Request for Proposals,</w:t>
      </w:r>
    </w:p>
    <w:p w:rsidR="00000000" w:rsidDel="00000000" w:rsidP="00000000" w:rsidRDefault="00000000" w:rsidRPr="00000000" w14:paraId="000000B3">
      <w:pPr>
        <w:numPr>
          <w:ilvl w:val="2"/>
          <w:numId w:val="6"/>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is not an entity related to the Ordering Party, liable to exclusion from the procedure of order awarding, in accordance with point 5 of the Request for Proposals. </w:t>
      </w:r>
    </w:p>
    <w:p w:rsidR="00000000" w:rsidDel="00000000" w:rsidP="00000000" w:rsidRDefault="00000000" w:rsidRPr="00000000" w14:paraId="000000B4">
      <w:pPr>
        <w:numPr>
          <w:ilvl w:val="1"/>
          <w:numId w:val="6"/>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Documents attached to this offer constitute its integral part.</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b w:val="1"/>
          <w:color w:val="000000"/>
          <w:sz w:val="22"/>
          <w:szCs w:val="22"/>
          <w:rtl w:val="0"/>
        </w:rPr>
        <w:t xml:space="preserve">For the Contractor</w:t>
      </w:r>
      <w:r w:rsidDel="00000000" w:rsidR="00000000" w:rsidRPr="00000000">
        <w:rPr>
          <w:color w:val="000000"/>
          <w:sz w:val="22"/>
          <w:szCs w:val="22"/>
          <w:rtl w:val="0"/>
        </w:rPr>
        <w:t xml:space="preserve">:</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___________________________</w:t>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2"/>
          <w:szCs w:val="22"/>
        </w:rPr>
      </w:pPr>
      <w:r w:rsidDel="00000000" w:rsidR="00000000" w:rsidRPr="00000000">
        <w:rPr>
          <w:color w:val="000000"/>
          <w:sz w:val="22"/>
          <w:szCs w:val="22"/>
          <w:rtl w:val="0"/>
        </w:rPr>
        <w:t xml:space="preserve">Attachments:</w:t>
      </w:r>
    </w:p>
    <w:p w:rsidR="00000000" w:rsidDel="00000000" w:rsidP="00000000" w:rsidRDefault="00000000" w:rsidRPr="00000000" w14:paraId="000000BC">
      <w:pPr>
        <w:numPr>
          <w:ilvl w:val="0"/>
          <w:numId w:val="7"/>
        </w:numPr>
        <w:pBdr>
          <w:top w:space="0" w:sz="0" w:val="nil"/>
          <w:left w:space="0" w:sz="0" w:val="nil"/>
          <w:bottom w:space="0" w:sz="0" w:val="nil"/>
          <w:right w:space="0" w:sz="0" w:val="nil"/>
          <w:between w:space="0" w:sz="0" w:val="nil"/>
        </w:pBdr>
        <w:tabs>
          <w:tab w:val="left" w:pos="1123"/>
        </w:tabs>
        <w:spacing w:after="40" w:line="290" w:lineRule="auto"/>
        <w:ind w:left="0" w:hanging="2"/>
        <w:jc w:val="both"/>
        <w:rPr>
          <w:b w:val="1"/>
          <w:color w:val="000000"/>
          <w:sz w:val="20"/>
          <w:szCs w:val="20"/>
        </w:rPr>
      </w:pPr>
      <w:bookmarkStart w:colFirst="0" w:colLast="0" w:name="_heading=h.1fob9te" w:id="2"/>
      <w:bookmarkEnd w:id="2"/>
      <w:r w:rsidDel="00000000" w:rsidR="00000000" w:rsidRPr="00000000">
        <w:rPr>
          <w:b w:val="1"/>
          <w:color w:val="000000"/>
          <w:sz w:val="20"/>
          <w:szCs w:val="20"/>
          <w:rtl w:val="0"/>
        </w:rPr>
        <w:t xml:space="preserve">Excerpt from Contractor's National Court Register / excerpt from Contractor's CEIDG / other registration document or other document issued by the authority competent for the Contractor, indicating persons entitled to represent the Contractor;</w:t>
      </w:r>
    </w:p>
    <w:p w:rsidR="00000000" w:rsidDel="00000000" w:rsidP="00000000" w:rsidRDefault="00000000" w:rsidRPr="00000000" w14:paraId="000000BD">
      <w:pPr>
        <w:numPr>
          <w:ilvl w:val="0"/>
          <w:numId w:val="7"/>
        </w:numPr>
        <w:pBdr>
          <w:top w:space="0" w:sz="0" w:val="nil"/>
          <w:left w:space="0" w:sz="0" w:val="nil"/>
          <w:bottom w:space="0" w:sz="0" w:val="nil"/>
          <w:right w:space="0" w:sz="0" w:val="nil"/>
          <w:between w:space="0" w:sz="0" w:val="nil"/>
        </w:pBdr>
        <w:tabs>
          <w:tab w:val="left" w:pos="1123"/>
        </w:tabs>
        <w:spacing w:after="40" w:line="290" w:lineRule="auto"/>
        <w:ind w:left="0" w:hanging="2"/>
        <w:jc w:val="both"/>
        <w:rPr>
          <w:b w:val="1"/>
          <w:color w:val="000000"/>
          <w:sz w:val="20"/>
          <w:szCs w:val="20"/>
        </w:rPr>
      </w:pPr>
      <w:r w:rsidDel="00000000" w:rsidR="00000000" w:rsidRPr="00000000">
        <w:rPr>
          <w:b w:val="1"/>
          <w:color w:val="000000"/>
          <w:sz w:val="20"/>
          <w:szCs w:val="20"/>
          <w:rtl w:val="0"/>
        </w:rPr>
        <w:t xml:space="preserve"> Power of attorney (if the offer is submitted by a proxy);</w:t>
      </w:r>
    </w:p>
    <w:p w:rsidR="00000000" w:rsidDel="00000000" w:rsidP="00000000" w:rsidRDefault="00000000" w:rsidRPr="00000000" w14:paraId="000000BE">
      <w:pPr>
        <w:numPr>
          <w:ilvl w:val="0"/>
          <w:numId w:val="7"/>
        </w:numPr>
        <w:pBdr>
          <w:top w:space="0" w:sz="0" w:val="nil"/>
          <w:left w:space="0" w:sz="0" w:val="nil"/>
          <w:bottom w:space="0" w:sz="0" w:val="nil"/>
          <w:right w:space="0" w:sz="0" w:val="nil"/>
          <w:between w:space="0" w:sz="0" w:val="nil"/>
        </w:pBdr>
        <w:tabs>
          <w:tab w:val="left" w:pos="1123"/>
        </w:tabs>
        <w:spacing w:after="40" w:line="290" w:lineRule="auto"/>
        <w:ind w:left="0" w:hanging="2"/>
        <w:jc w:val="both"/>
        <w:rPr>
          <w:b w:val="1"/>
          <w:color w:val="000000"/>
          <w:sz w:val="20"/>
          <w:szCs w:val="20"/>
        </w:rPr>
      </w:pPr>
      <w:bookmarkStart w:colFirst="0" w:colLast="0" w:name="_heading=h.2et92p0" w:id="3"/>
      <w:bookmarkEnd w:id="3"/>
      <w:r w:rsidDel="00000000" w:rsidR="00000000" w:rsidRPr="00000000">
        <w:rPr>
          <w:b w:val="1"/>
          <w:color w:val="000000"/>
          <w:sz w:val="20"/>
          <w:szCs w:val="20"/>
          <w:rtl w:val="0"/>
        </w:rPr>
        <w:t xml:space="preserve">description of submitted offer.</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color w:val="404040"/>
        <w:sz w:val="20"/>
        <w:szCs w:val="20"/>
        <w:rtl w:val="0"/>
      </w:rPr>
      <w:t xml:space="preserve">SDM-WS/72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8813800</wp:posOffset>
              </wp:positionH>
              <wp:positionV relativeFrom="paragraph">
                <wp:posOffset>0</wp:posOffset>
              </wp:positionV>
              <wp:extent cx="303528" cy="764540"/>
              <wp:effectExtent b="0" l="0" r="0" t="0"/>
              <wp:wrapNone/>
              <wp:docPr id="1037" name=""/>
              <a:graphic>
                <a:graphicData uri="http://schemas.microsoft.com/office/word/2010/wordprocessingShape">
                  <wps:wsp>
                    <wps:cNvCnPr/>
                    <wps:spPr>
                      <a:xfrm rot="10800000">
                        <a:off x="5227573" y="3431068"/>
                        <a:ext cx="236855" cy="6978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8813800</wp:posOffset>
              </wp:positionH>
              <wp:positionV relativeFrom="paragraph">
                <wp:posOffset>0</wp:posOffset>
              </wp:positionV>
              <wp:extent cx="303528" cy="764540"/>
              <wp:effectExtent b="0" l="0" r="0" t="0"/>
              <wp:wrapNone/>
              <wp:docPr id="103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03528" cy="76454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center" w:pos="4320"/>
        <w:tab w:val="right" w:pos="8640"/>
      </w:tabs>
      <w:spacing w:line="240" w:lineRule="auto"/>
      <w:ind w:left="1" w:hanging="3"/>
      <w:rPr>
        <w:color w:val="000000"/>
      </w:rPr>
    </w:pPr>
    <w:r w:rsidDel="00000000" w:rsidR="00000000" w:rsidRPr="00000000">
      <w:rPr>
        <w:b w:val="1"/>
        <w:color w:val="000000"/>
        <w:sz w:val="28"/>
        <w:szCs w:val="28"/>
      </w:rPr>
      <w:drawing>
        <wp:inline distB="0" distT="0" distL="0" distR="0">
          <wp:extent cx="5396230" cy="701040"/>
          <wp:effectExtent b="0" l="0" r="0" t="0"/>
          <wp:docPr id="103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6230" cy="70104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567" w:hanging="567"/>
      </w:pPr>
      <w:rPr>
        <w:rFonts w:ascii="Calibri" w:cs="Calibri" w:eastAsia="Calibri" w:hAnsi="Calibri"/>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7">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3"/>
      </w:numPr>
      <w:autoSpaceDE w:val="0"/>
      <w:autoSpaceDN w:val="0"/>
      <w:adjustRightInd w:val="0"/>
      <w:spacing w:after="240"/>
      <w:ind w:left="-1" w:hanging="1"/>
      <w:jc w:val="both"/>
      <w:outlineLvl w:val="1"/>
    </w:pPr>
    <w:rPr>
      <w:rFonts w:ascii="Times New Roman" w:cs="Times New Roman" w:hAnsi="Times New Roman"/>
      <w:color w:val="000000"/>
      <w:sz w:val="22"/>
      <w:szCs w:val="22"/>
    </w:rPr>
  </w:style>
  <w:style w:type="paragraph" w:styleId="Nagwek3">
    <w:name w:val="heading 3"/>
    <w:basedOn w:val="Normalny"/>
    <w:next w:val="Tekstpodstawowy"/>
    <w:uiPriority w:val="9"/>
    <w:semiHidden w:val="1"/>
    <w:unhideWhenUsed w:val="1"/>
    <w:qFormat w:val="1"/>
    <w:pPr>
      <w:numPr>
        <w:ilvl w:val="2"/>
        <w:numId w:val="3"/>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3"/>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3"/>
      </w:numPr>
      <w:tabs>
        <w:tab w:val="left" w:pos="80"/>
      </w:tabs>
      <w:autoSpaceDE w:val="0"/>
      <w:autoSpaceDN w:val="0"/>
      <w:adjustRightInd w:val="0"/>
      <w:spacing w:after="240"/>
      <w:ind w:left="-1" w:hanging="1"/>
      <w:jc w:val="both"/>
      <w:outlineLvl w:val="4"/>
    </w:pPr>
    <w:rPr>
      <w:rFonts w:ascii="Times New Roman" w:cs="Times New Roman" w:hAnsi="Times New Roman"/>
      <w:sz w:val="22"/>
      <w:szCs w:val="22"/>
    </w:rPr>
  </w:style>
  <w:style w:type="paragraph" w:styleId="Nagwek6">
    <w:name w:val="heading 6"/>
    <w:basedOn w:val="Normalny"/>
    <w:next w:val="Tekstpodstawowy"/>
    <w:uiPriority w:val="9"/>
    <w:semiHidden w:val="1"/>
    <w:unhideWhenUsed w:val="1"/>
    <w:qFormat w:val="1"/>
    <w:pPr>
      <w:numPr>
        <w:ilvl w:val="5"/>
        <w:numId w:val="3"/>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cs="Times New Roman" w:hAnsi="Times New Roman"/>
      <w:sz w:val="22"/>
      <w:szCs w:val="22"/>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cs="Times New Roman" w:hAnsi="Times New Roman"/>
      <w:sz w:val="22"/>
      <w:szCs w:val="22"/>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3"/>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tabs>
        <w:tab w:val="num" w:pos="720"/>
      </w:tabs>
      <w:spacing w:after="140" w:line="290" w:lineRule="auto"/>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b w:val="1"/>
      <w:bCs w:val="1"/>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Chars="1"/>
      <w:jc w:val="right"/>
      <w:textDirection w:val="btLr"/>
      <w:textAlignment w:val="top"/>
      <w:outlineLvl w:val="0"/>
    </w:pPr>
    <w:rPr>
      <w:kern w:val="20"/>
      <w:position w:val="-1"/>
      <w:sz w:val="22"/>
      <w:szCs w:val="22"/>
      <w:lang w:eastAsia="en-US"/>
    </w:rPr>
  </w:style>
  <w:style w:type="paragraph" w:styleId="GJAdresat" w:customStyle="1">
    <w:name w:val="GJ Adresat"/>
    <w:pPr>
      <w:suppressAutoHyphens w:val="1"/>
      <w:spacing w:line="290" w:lineRule="auto"/>
      <w:ind w:left="-1" w:leftChars="-1" w:hangingChars="1"/>
      <w:contextualSpacing w:val="1"/>
      <w:jc w:val="both"/>
      <w:textDirection w:val="btLr"/>
      <w:textAlignment w:val="top"/>
      <w:outlineLvl w:val="0"/>
    </w:pPr>
    <w:rPr>
      <w:position w:val="-1"/>
      <w:sz w:val="22"/>
      <w:szCs w:val="22"/>
    </w:rPr>
  </w:style>
  <w:style w:type="paragraph" w:styleId="TPAdresat" w:customStyle="1">
    <w:name w:val="TP Adresat"/>
    <w:pPr>
      <w:suppressAutoHyphens w:val="1"/>
      <w:spacing w:line="290" w:lineRule="auto"/>
      <w:ind w:left="-1" w:leftChars="-1" w:hangingChars="1"/>
      <w:contextualSpacing w:val="1"/>
      <w:jc w:val="both"/>
      <w:textDirection w:val="btLr"/>
      <w:textAlignment w:val="top"/>
      <w:outlineLvl w:val="0"/>
    </w:pPr>
    <w:rPr>
      <w:position w:val="-1"/>
      <w:sz w:val="22"/>
      <w:szCs w:val="22"/>
    </w:rPr>
  </w:style>
  <w:style w:type="paragraph" w:styleId="GJNadawca" w:customStyle="1">
    <w:name w:val="GJ Nadawca"/>
    <w:next w:val="Tytu"/>
    <w:pPr>
      <w:tabs>
        <w:tab w:val="num" w:pos="720"/>
      </w:tabs>
      <w:suppressAutoHyphens w:val="1"/>
      <w:spacing w:after="240" w:before="240" w:line="290" w:lineRule="auto"/>
      <w:ind w:left="-1" w:leftChars="-1" w:hangingChars="1"/>
      <w:jc w:val="both"/>
      <w:textDirection w:val="btLr"/>
      <w:textAlignment w:val="top"/>
      <w:outlineLvl w:val="0"/>
    </w:pPr>
    <w:rPr>
      <w:position w:val="-1"/>
      <w:sz w:val="22"/>
      <w:szCs w:val="22"/>
    </w:rPr>
  </w:style>
  <w:style w:type="paragraph" w:styleId="TPAkapit" w:customStyle="1">
    <w:name w:val="TP Akapit"/>
    <w:pPr>
      <w:suppressAutoHyphens w:val="1"/>
      <w:spacing w:after="80" w:line="290" w:lineRule="auto"/>
      <w:ind w:left="-1" w:leftChars="-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tabs>
        <w:tab w:val="num" w:pos="562"/>
      </w:tabs>
      <w:spacing w:after="140" w:before="280" w:line="290" w:lineRule="auto"/>
      <w:ind w:left="562" w:hanging="562"/>
      <w:jc w:val="both"/>
    </w:pPr>
    <w:rPr>
      <w:kern w:val="20"/>
      <w:sz w:val="22"/>
      <w:szCs w:val="22"/>
      <w:u w:val="single"/>
    </w:rPr>
  </w:style>
  <w:style w:type="paragraph" w:styleId="GJPunkty2" w:customStyle="1">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styleId="GJPunkty4" w:customStyle="1">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styleId="GJPunkty5" w:customStyle="1">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styleId="GJPunkty6" w:customStyle="1">
    <w:name w:val="GJ Punkty 6"/>
    <w:basedOn w:val="Normalny"/>
    <w:pPr>
      <w:widowControl w:val="0"/>
      <w:tabs>
        <w:tab w:val="num" w:pos="562"/>
      </w:tabs>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Chars="1"/>
      <w:jc w:val="both"/>
      <w:textDirection w:val="btLr"/>
      <w:textAlignment w:val="top"/>
      <w:outlineLvl w:val="0"/>
    </w:pPr>
    <w:rPr>
      <w:position w:val="-1"/>
      <w:sz w:val="18"/>
      <w:szCs w:val="18"/>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HTML-wstpniesformatowany">
    <w:name w:val="HTML Preformatted"/>
    <w:basedOn w:val="Normalny"/>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pl-PL"/>
    </w:rPr>
  </w:style>
  <w:style w:type="character" w:styleId="HTML-wstpniesformatowanyZnak" w:customStyle="1">
    <w:name w:val="HTML - wstępnie sformatowany Znak"/>
    <w:rPr>
      <w:rFonts w:ascii="Courier New" w:cs="Courier New" w:hAnsi="Courier New"/>
      <w:w w:val="100"/>
      <w:position w:val="-1"/>
      <w:effect w:val="none"/>
      <w:vertAlign w:val="baseline"/>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a" w:customStyle="1">
    <w:basedOn w:val="TableNormal4"/>
    <w:tblPr>
      <w:tblStyleRowBandSize w:val="1"/>
      <w:tblStyleColBandSize w:val="1"/>
      <w:tblCellMar>
        <w:top w:w="14.0" w:type="dxa"/>
        <w:left w:w="144.0" w:type="dxa"/>
        <w:bottom w:w="14.0" w:type="dxa"/>
        <w:right w:w="144.0" w:type="dxa"/>
      </w:tblCellMar>
    </w:tblPr>
  </w:style>
  <w:style w:type="table" w:styleId="a0" w:customStyle="1">
    <w:basedOn w:val="TableNormal4"/>
    <w:tblPr>
      <w:tblStyleRowBandSize w:val="1"/>
      <w:tblStyleColBandSize w:val="1"/>
      <w:tblCellMar>
        <w:left w:w="108.0" w:type="dxa"/>
        <w:right w:w="108.0" w:type="dxa"/>
      </w:tblCellMar>
    </w:tblPr>
  </w:style>
  <w:style w:type="paragraph" w:styleId="NormalnyWeb">
    <w:name w:val="Normal (Web)"/>
    <w:basedOn w:val="Normalny"/>
    <w:uiPriority w:val="99"/>
    <w:semiHidden w:val="1"/>
    <w:unhideWhenUsed w:val="1"/>
    <w:rsid w:val="007F008E"/>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lang w:eastAsia="pl-PL"/>
    </w:rPr>
  </w:style>
  <w:style w:type="paragraph" w:styleId="Akapitzlist">
    <w:name w:val="List Paragraph"/>
    <w:basedOn w:val="Normalny"/>
    <w:uiPriority w:val="34"/>
    <w:qFormat w:val="1"/>
    <w:rsid w:val="007F008E"/>
    <w:pPr>
      <w:ind w:left="720"/>
      <w:contextualSpacing w:val="1"/>
    </w:pPr>
  </w:style>
  <w:style w:type="table" w:styleId="a1" w:customStyle="1">
    <w:basedOn w:val="TableNormal4"/>
    <w:tblPr>
      <w:tblStyleRowBandSize w:val="1"/>
      <w:tblStyleColBandSize w:val="1"/>
      <w:tblCellMar>
        <w:top w:w="14.0" w:type="dxa"/>
        <w:left w:w="108.0" w:type="dxa"/>
        <w:bottom w:w="14.0" w:type="dxa"/>
        <w:right w:w="108.0" w:type="dxa"/>
      </w:tblCellMar>
    </w:tblPr>
  </w:style>
  <w:style w:type="table" w:styleId="a2" w:customStyle="1">
    <w:basedOn w:val="TableNormal4"/>
    <w:tblPr>
      <w:tblStyleRowBandSize w:val="1"/>
      <w:tblStyleColBandSize w:val="1"/>
      <w:tblCellMar>
        <w:top w:w="14.0" w:type="dxa"/>
        <w:left w:w="108.0" w:type="dxa"/>
        <w:bottom w:w="14.0" w:type="dxa"/>
        <w:right w:w="108.0" w:type="dxa"/>
      </w:tblCellMar>
    </w:tblPr>
  </w:style>
  <w:style w:type="table" w:styleId="a3" w:customStyle="1">
    <w:basedOn w:val="TableNormal4"/>
    <w:tblPr>
      <w:tblStyleRowBandSize w:val="1"/>
      <w:tblStyleColBandSize w:val="1"/>
      <w:tblCellMar>
        <w:top w:w="15.0" w:type="dxa"/>
        <w:left w:w="15.0" w:type="dxa"/>
        <w:bottom w:w="15.0" w:type="dxa"/>
        <w:right w:w="15.0" w:type="dxa"/>
      </w:tblCellMar>
    </w:tblPr>
  </w:style>
  <w:style w:type="table" w:styleId="a4" w:customStyle="1">
    <w:basedOn w:val="TableNormal4"/>
    <w:tblPr>
      <w:tblStyleRowBandSize w:val="1"/>
      <w:tblStyleColBandSize w:val="1"/>
      <w:tblCellMar>
        <w:top w:w="15.0" w:type="dxa"/>
        <w:left w:w="15.0" w:type="dxa"/>
        <w:bottom w:w="15.0" w:type="dxa"/>
        <w:right w:w="15.0" w:type="dxa"/>
      </w:tblCellMar>
    </w:tblPr>
  </w:style>
  <w:style w:type="table" w:styleId="a5" w:customStyle="1">
    <w:basedOn w:val="TableNormal4"/>
    <w:tblPr>
      <w:tblStyleRowBandSize w:val="1"/>
      <w:tblStyleColBandSize w:val="1"/>
      <w:tblCellMar>
        <w:top w:w="15.0" w:type="dxa"/>
        <w:left w:w="15.0" w:type="dxa"/>
        <w:bottom w:w="15.0" w:type="dxa"/>
        <w:right w:w="15.0" w:type="dxa"/>
      </w:tblCellMar>
    </w:tblPr>
  </w:style>
  <w:style w:type="table" w:styleId="a6" w:customStyle="1">
    <w:basedOn w:val="TableNormal4"/>
    <w:tblPr>
      <w:tblStyleRowBandSize w:val="1"/>
      <w:tblStyleColBandSize w:val="1"/>
      <w:tblCellMar>
        <w:top w:w="28.0" w:type="dxa"/>
        <w:left w:w="70.0" w:type="dxa"/>
        <w:bottom w:w="28.0" w:type="dxa"/>
        <w:right w:w="70.0" w:type="dxa"/>
      </w:tblCellMar>
    </w:tblPr>
  </w:style>
  <w:style w:type="table" w:styleId="a7" w:customStyle="1">
    <w:basedOn w:val="TableNormal2"/>
    <w:tblPr>
      <w:tblStyleRowBandSize w:val="1"/>
      <w:tblStyleColBandSize w:val="1"/>
      <w:tblCellMar>
        <w:top w:w="28.0" w:type="dxa"/>
        <w:left w:w="70.0" w:type="dxa"/>
        <w:bottom w:w="28.0" w:type="dxa"/>
        <w:right w:w="70.0" w:type="dxa"/>
      </w:tblCellMar>
    </w:tblPr>
  </w:style>
  <w:style w:type="table" w:styleId="a8" w:customStyle="1">
    <w:basedOn w:val="TableNormal2"/>
    <w:tblPr>
      <w:tblStyleRowBandSize w:val="1"/>
      <w:tblStyleColBandSize w:val="1"/>
      <w:tblCellMar>
        <w:top w:w="28.0" w:type="dxa"/>
        <w:left w:w="70.0" w:type="dxa"/>
        <w:bottom w:w="28.0" w:type="dxa"/>
        <w:right w:w="70.0" w:type="dxa"/>
      </w:tblCellMar>
    </w:tblPr>
  </w:style>
  <w:style w:type="table" w:styleId="a9" w:customStyle="1">
    <w:basedOn w:val="TableNormal2"/>
    <w:tblPr>
      <w:tblStyleRowBandSize w:val="1"/>
      <w:tblStyleColBandSize w:val="1"/>
      <w:tblCellMar>
        <w:top w:w="28.0" w:type="dxa"/>
        <w:left w:w="70.0" w:type="dxa"/>
        <w:bottom w:w="28.0" w:type="dxa"/>
        <w:right w:w="70.0" w:type="dxa"/>
      </w:tblCellMar>
    </w:tblPr>
  </w:style>
  <w:style w:type="table" w:styleId="aa" w:customStyle="1">
    <w:basedOn w:val="TableNormal1"/>
    <w:tblPr>
      <w:tblStyleRowBandSize w:val="1"/>
      <w:tblStyleColBandSize w:val="1"/>
      <w:tblCellMar>
        <w:top w:w="28.0" w:type="dxa"/>
        <w:left w:w="70.0" w:type="dxa"/>
        <w:bottom w:w="28.0" w:type="dxa"/>
        <w:right w:w="70.0" w:type="dxa"/>
      </w:tblCellMar>
    </w:tblPr>
  </w:style>
  <w:style w:type="table" w:styleId="ab" w:customStyle="1">
    <w:basedOn w:val="TableNormal0"/>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D6qbHqjRbwRtUMk67WtUUndwPw==">AMUW2mXia8uwiE/z4rhkbKWhy2QUztuUfRt+IU/3TztC9whe276DQsjXDtGEInfd7spdVLJDc5ZH66qYb5GpU4mGBhpdMbs2GifJQ38roh2vEOkrEGSfFSXH8Hzi4MvY8eVrUjATShg+X+goN+IEnK2lApNqqunYgd+qdvO69BJxqJYgg2bcKLk=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2022-04-29T13:12:00Z</dcterms:created>
  <dc:creator>Jakub Pietrasik</dc:creator>
</cp:coreProperties>
</file>